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222F" w14:textId="77777777" w:rsidR="007B7F13" w:rsidRPr="006B7E9B" w:rsidRDefault="007B7F13">
      <w:pPr>
        <w:jc w:val="center"/>
        <w:rPr>
          <w:rFonts w:ascii="Verdana" w:eastAsia="Verdana" w:hAnsi="Verdana" w:cs="Verdana"/>
          <w:b/>
          <w:color w:val="000000"/>
          <w:sz w:val="16"/>
          <w:szCs w:val="16"/>
        </w:rPr>
      </w:pPr>
    </w:p>
    <w:p w14:paraId="3B302230" w14:textId="6D3ABD90" w:rsidR="007B7F13" w:rsidRPr="001731EF" w:rsidRDefault="006B7E9B">
      <w:pPr>
        <w:jc w:val="center"/>
        <w:rPr>
          <w:rFonts w:ascii="Verdana" w:eastAsia="Verdana" w:hAnsi="Verdana" w:cs="Verdana"/>
          <w:color w:val="000000"/>
          <w:sz w:val="20"/>
          <w:szCs w:val="20"/>
        </w:rPr>
      </w:pPr>
      <w:r w:rsidRPr="001731EF">
        <w:rPr>
          <w:rFonts w:ascii="Verdana" w:eastAsia="Verdana" w:hAnsi="Verdana" w:cs="Verdana"/>
          <w:color w:val="000000"/>
          <w:sz w:val="20"/>
          <w:szCs w:val="20"/>
        </w:rPr>
        <w:t xml:space="preserve">Terms of Reference for </w:t>
      </w:r>
      <w:r w:rsidR="007863BF">
        <w:rPr>
          <w:rFonts w:ascii="Verdana" w:eastAsia="Verdana" w:hAnsi="Verdana" w:cs="Verdana"/>
          <w:color w:val="000000"/>
          <w:sz w:val="20"/>
          <w:szCs w:val="20"/>
        </w:rPr>
        <w:t>a</w:t>
      </w:r>
    </w:p>
    <w:p w14:paraId="66A35006" w14:textId="2C85C732" w:rsidR="00D93587" w:rsidRPr="00E672F8" w:rsidRDefault="00E83A1F" w:rsidP="00D93587">
      <w:pPr>
        <w:jc w:val="center"/>
        <w:rPr>
          <w:rFonts w:ascii="Verdana" w:eastAsia="Verdana" w:hAnsi="Verdana" w:cs="Verdana"/>
          <w:b/>
          <w:color w:val="000000"/>
          <w:sz w:val="20"/>
          <w:szCs w:val="20"/>
        </w:rPr>
      </w:pPr>
      <w:r>
        <w:rPr>
          <w:rFonts w:ascii="Verdana" w:eastAsia="Verdana" w:hAnsi="Verdana" w:cs="Verdana"/>
          <w:b/>
          <w:color w:val="000000"/>
          <w:sz w:val="20"/>
          <w:szCs w:val="20"/>
        </w:rPr>
        <w:t xml:space="preserve">Public </w:t>
      </w:r>
      <w:r w:rsidR="00D93587" w:rsidRPr="00E672F8">
        <w:rPr>
          <w:rFonts w:ascii="Verdana" w:eastAsia="Verdana" w:hAnsi="Verdana" w:cs="Verdana"/>
          <w:b/>
          <w:color w:val="000000"/>
          <w:sz w:val="20"/>
          <w:szCs w:val="20"/>
        </w:rPr>
        <w:t xml:space="preserve">Procurement Expert </w:t>
      </w:r>
      <w:r w:rsidR="00990253">
        <w:rPr>
          <w:rFonts w:ascii="Verdana" w:eastAsia="Verdana" w:hAnsi="Verdana" w:cs="Verdana"/>
          <w:b/>
          <w:color w:val="000000"/>
          <w:sz w:val="20"/>
          <w:szCs w:val="20"/>
        </w:rPr>
        <w:t>(Category manager)</w:t>
      </w:r>
      <w:r w:rsidR="00990253" w:rsidRPr="00E672F8">
        <w:rPr>
          <w:rFonts w:ascii="Verdana" w:eastAsia="Verdana" w:hAnsi="Verdana" w:cs="Verdana"/>
          <w:b/>
          <w:color w:val="000000"/>
          <w:sz w:val="20"/>
          <w:szCs w:val="20"/>
        </w:rPr>
        <w:t xml:space="preserve"> </w:t>
      </w:r>
      <w:r w:rsidR="004A38AF">
        <w:rPr>
          <w:rFonts w:ascii="Verdana" w:eastAsia="Verdana" w:hAnsi="Verdana" w:cs="Verdana"/>
          <w:b/>
          <w:color w:val="000000"/>
          <w:sz w:val="20"/>
          <w:szCs w:val="20"/>
        </w:rPr>
        <w:t>for Construction Works</w:t>
      </w:r>
    </w:p>
    <w:p w14:paraId="2241F3B0" w14:textId="77777777" w:rsidR="00D93587" w:rsidRPr="001731EF" w:rsidRDefault="00D93587" w:rsidP="00D93587">
      <w:pPr>
        <w:jc w:val="center"/>
        <w:rPr>
          <w:rFonts w:ascii="Verdana" w:eastAsia="Verdana" w:hAnsi="Verdana" w:cs="Verdana"/>
          <w:color w:val="000000"/>
          <w:sz w:val="20"/>
          <w:szCs w:val="20"/>
        </w:rPr>
      </w:pPr>
      <w:r w:rsidRPr="001731EF">
        <w:rPr>
          <w:rFonts w:ascii="Verdana" w:eastAsia="Verdana" w:hAnsi="Verdana" w:cs="Verdana"/>
          <w:color w:val="000000"/>
          <w:sz w:val="20"/>
          <w:szCs w:val="20"/>
        </w:rPr>
        <w:t xml:space="preserve">to provide expertise to the State Agency for Restoration </w:t>
      </w:r>
    </w:p>
    <w:p w14:paraId="572E63EE" w14:textId="77777777" w:rsidR="00D93587" w:rsidRPr="001731EF" w:rsidRDefault="00D93587" w:rsidP="00D93587">
      <w:pPr>
        <w:jc w:val="center"/>
        <w:rPr>
          <w:rFonts w:ascii="Verdana" w:eastAsia="Verdana" w:hAnsi="Verdana" w:cs="Verdana"/>
          <w:color w:val="000000"/>
          <w:sz w:val="20"/>
          <w:szCs w:val="20"/>
        </w:rPr>
      </w:pPr>
      <w:r w:rsidRPr="001731EF">
        <w:rPr>
          <w:rFonts w:ascii="Verdana" w:eastAsia="Verdana" w:hAnsi="Verdana" w:cs="Verdana"/>
          <w:color w:val="000000"/>
          <w:sz w:val="20"/>
          <w:szCs w:val="20"/>
        </w:rPr>
        <w:t xml:space="preserve">and Infrastructure Development of Ukraine </w:t>
      </w:r>
    </w:p>
    <w:p w14:paraId="3B302234" w14:textId="77777777" w:rsidR="007B7F13" w:rsidRPr="00D95E71" w:rsidRDefault="007B7F13">
      <w:pPr>
        <w:jc w:val="center"/>
        <w:rPr>
          <w:rFonts w:ascii="Verdana" w:eastAsia="Verdana" w:hAnsi="Verdana" w:cs="Verdana"/>
          <w:b/>
          <w:color w:val="000000"/>
          <w:sz w:val="20"/>
          <w:szCs w:val="20"/>
        </w:rPr>
      </w:pPr>
    </w:p>
    <w:p w14:paraId="3B302235" w14:textId="77777777" w:rsidR="007B7F13" w:rsidRPr="00D95E71" w:rsidRDefault="007B7F13">
      <w:pPr>
        <w:jc w:val="center"/>
        <w:rPr>
          <w:rFonts w:ascii="Verdana" w:eastAsia="Verdana" w:hAnsi="Verdana" w:cs="Verdana"/>
          <w:b/>
          <w:color w:val="000000"/>
          <w:sz w:val="20"/>
          <w:szCs w:val="20"/>
        </w:rPr>
      </w:pPr>
    </w:p>
    <w:p w14:paraId="3B302236"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b/>
          <w:color w:val="000000"/>
          <w:sz w:val="20"/>
          <w:szCs w:val="20"/>
        </w:rPr>
        <w:t>Background and context</w:t>
      </w:r>
      <w:r w:rsidRPr="00D95E71">
        <w:rPr>
          <w:rFonts w:ascii="Verdana" w:eastAsia="Verdana" w:hAnsi="Verdana" w:cs="Verdana"/>
          <w:color w:val="000000"/>
          <w:sz w:val="20"/>
          <w:szCs w:val="20"/>
        </w:rPr>
        <w:t xml:space="preserve"> </w:t>
      </w:r>
    </w:p>
    <w:p w14:paraId="3B302237" w14:textId="77777777" w:rsidR="007B7F13" w:rsidRPr="00D95E71" w:rsidRDefault="007B7F13">
      <w:pPr>
        <w:jc w:val="both"/>
        <w:rPr>
          <w:rFonts w:ascii="Verdana" w:eastAsia="Verdana" w:hAnsi="Verdana" w:cs="Verdana"/>
          <w:color w:val="000000"/>
          <w:sz w:val="20"/>
          <w:szCs w:val="20"/>
        </w:rPr>
      </w:pPr>
    </w:p>
    <w:p w14:paraId="3B302238"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Supporting anti-corruption efforts in Ukraine is a high political priority for the European Union and Denmark. By combating corruption, the EU contributes to the consolidation of democracy and economic growth of Ukraine, as well as the successful approximation of Ukraine with the EU. </w:t>
      </w:r>
    </w:p>
    <w:p w14:paraId="3B302239" w14:textId="77777777" w:rsidR="007B7F13" w:rsidRPr="00D95E71" w:rsidRDefault="007B7F13">
      <w:pPr>
        <w:jc w:val="both"/>
        <w:rPr>
          <w:rFonts w:ascii="Verdana" w:eastAsia="Verdana" w:hAnsi="Verdana" w:cs="Verdana"/>
          <w:color w:val="000000"/>
          <w:sz w:val="20"/>
          <w:szCs w:val="20"/>
        </w:rPr>
      </w:pPr>
    </w:p>
    <w:p w14:paraId="3B30223A" w14:textId="397839B6"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The large-scale Russian invasion of Ukraine changed the context in which the EUACI is working. To address new challenges, the EUACI decided to focus on several new topics, including the topic of transparent and accountable management of upcoming reconstruction aid.</w:t>
      </w:r>
    </w:p>
    <w:p w14:paraId="3B30223B" w14:textId="77777777" w:rsidR="007B7F13" w:rsidRPr="00D95E71" w:rsidRDefault="007B7F13">
      <w:pPr>
        <w:jc w:val="both"/>
        <w:rPr>
          <w:rFonts w:ascii="Verdana" w:eastAsia="Verdana" w:hAnsi="Verdana" w:cs="Verdana"/>
          <w:color w:val="000000"/>
          <w:sz w:val="20"/>
          <w:szCs w:val="20"/>
        </w:rPr>
      </w:pPr>
    </w:p>
    <w:p w14:paraId="3B30223C" w14:textId="556E3176"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topic of reconstruction aid and integrity </w:t>
      </w:r>
      <w:r w:rsidR="0001532E">
        <w:rPr>
          <w:rFonts w:ascii="Verdana" w:eastAsia="Verdana" w:hAnsi="Verdana" w:cs="Verdana"/>
          <w:color w:val="000000"/>
          <w:sz w:val="20"/>
          <w:szCs w:val="20"/>
        </w:rPr>
        <w:t>is</w:t>
      </w:r>
      <w:r w:rsidRPr="00D95E71">
        <w:rPr>
          <w:rFonts w:ascii="Verdana" w:eastAsia="Verdana" w:hAnsi="Verdana" w:cs="Verdana"/>
          <w:color w:val="000000"/>
          <w:sz w:val="20"/>
          <w:szCs w:val="20"/>
        </w:rPr>
        <w:t xml:space="preserve"> one of the key activities of the program for many months to come, both at the national and local levels and across the three components of the EUACI. The Government of Ukraine will be the key counterpart of the EUACI in this area.</w:t>
      </w:r>
    </w:p>
    <w:p w14:paraId="3B30223D" w14:textId="77777777" w:rsidR="007B7F13" w:rsidRPr="00D95E71" w:rsidRDefault="007B7F13">
      <w:pPr>
        <w:jc w:val="both"/>
        <w:rPr>
          <w:rFonts w:ascii="Verdana" w:eastAsia="Verdana" w:hAnsi="Verdana" w:cs="Verdana"/>
          <w:color w:val="000000"/>
          <w:sz w:val="20"/>
          <w:szCs w:val="20"/>
        </w:rPr>
      </w:pPr>
    </w:p>
    <w:p w14:paraId="3B30223E" w14:textId="79EA34E1"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Acknowledging the importance of </w:t>
      </w:r>
      <w:r w:rsidR="00DD3663">
        <w:rPr>
          <w:rFonts w:ascii="Verdana" w:eastAsia="Verdana" w:hAnsi="Verdana" w:cs="Verdana"/>
          <w:color w:val="000000"/>
          <w:sz w:val="20"/>
          <w:szCs w:val="20"/>
        </w:rPr>
        <w:t>a</w:t>
      </w:r>
      <w:r w:rsidR="00DD3663"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 xml:space="preserve">coordinated and well-managed process of the recovery, the Government of Ukraine in December 2022 decided to merge two Ministries mandated to work on different aspects of this process (The Ministry of Infrastructure and The Ministry of Territorial and Regional Development) into the consolidated Ministry of Communities, Territories, and Infrastructure Development of Ukraine. It is now chaired by the Deputy Prime Minister for Restoration of Ukraine Oleksandr Kubrakov. </w:t>
      </w:r>
    </w:p>
    <w:p w14:paraId="3B30223F" w14:textId="77777777" w:rsidR="007B7F13" w:rsidRPr="00D95E71" w:rsidRDefault="007B7F13">
      <w:pPr>
        <w:jc w:val="both"/>
        <w:rPr>
          <w:rFonts w:ascii="Verdana" w:eastAsia="Verdana" w:hAnsi="Verdana" w:cs="Verdana"/>
          <w:color w:val="000000"/>
          <w:sz w:val="20"/>
          <w:szCs w:val="20"/>
        </w:rPr>
      </w:pPr>
    </w:p>
    <w:p w14:paraId="3B302240"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In addition to that, the new State Agency for Restoration and Infrastructure Development of Ukraine (created by means of merge of the State Agency for Infrastructure Projects and the State Agency for Automobile Roads of Ukraine) was created (hereinafter – the Agency). Its task is to directly manage and oversee implementation of selected recovery projects, while the Ministry is tasked to develop relevant policy and oversee its implementation.</w:t>
      </w:r>
    </w:p>
    <w:p w14:paraId="3B302241" w14:textId="77777777" w:rsidR="007B7F13" w:rsidRPr="00D95E71" w:rsidRDefault="007B7F13">
      <w:pPr>
        <w:jc w:val="both"/>
        <w:rPr>
          <w:rFonts w:ascii="Verdana" w:eastAsia="Verdana" w:hAnsi="Verdana" w:cs="Verdana"/>
          <w:color w:val="000000"/>
          <w:sz w:val="20"/>
          <w:szCs w:val="20"/>
        </w:rPr>
      </w:pPr>
    </w:p>
    <w:p w14:paraId="3B302242" w14:textId="31AF548B"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To support Ukrainian government’s efforts to effectively manage the process of the reconstruction and post-war recovery and to ensure that transparency and integrity considerations are taken into account, the EUACI has engaged with the Ministry to establish the compact Integrity Support Group (ISG) consisting of several experts fully embedded into the Ministry </w:t>
      </w:r>
      <w:r w:rsidR="00D04C57">
        <w:rPr>
          <w:rFonts w:ascii="Verdana" w:eastAsia="Verdana" w:hAnsi="Verdana" w:cs="Verdana"/>
          <w:color w:val="000000"/>
          <w:sz w:val="20"/>
          <w:szCs w:val="20"/>
        </w:rPr>
        <w:t xml:space="preserve">and </w:t>
      </w:r>
      <w:r w:rsidR="00D72633">
        <w:rPr>
          <w:rFonts w:ascii="Verdana" w:eastAsia="Verdana" w:hAnsi="Verdana" w:cs="Verdana"/>
          <w:color w:val="000000"/>
          <w:sz w:val="20"/>
          <w:szCs w:val="20"/>
        </w:rPr>
        <w:t xml:space="preserve">the </w:t>
      </w:r>
      <w:bookmarkStart w:id="0" w:name="_GoBack"/>
      <w:bookmarkEnd w:id="0"/>
      <w:r w:rsidR="00D04C57">
        <w:rPr>
          <w:rFonts w:ascii="Verdana" w:eastAsia="Verdana" w:hAnsi="Verdana" w:cs="Verdana"/>
          <w:color w:val="000000"/>
          <w:sz w:val="20"/>
          <w:szCs w:val="20"/>
        </w:rPr>
        <w:t xml:space="preserve">Agency </w:t>
      </w:r>
      <w:r w:rsidRPr="00D95E71">
        <w:rPr>
          <w:rFonts w:ascii="Verdana" w:eastAsia="Verdana" w:hAnsi="Verdana" w:cs="Verdana"/>
          <w:color w:val="000000"/>
          <w:sz w:val="20"/>
          <w:szCs w:val="20"/>
        </w:rPr>
        <w:t xml:space="preserve">work. </w:t>
      </w:r>
    </w:p>
    <w:p w14:paraId="7FCA86D4" w14:textId="77777777" w:rsidR="000E0EAE" w:rsidRPr="00D95E71" w:rsidRDefault="000E0EAE">
      <w:pPr>
        <w:jc w:val="both"/>
        <w:rPr>
          <w:rFonts w:ascii="Verdana" w:eastAsia="Verdana" w:hAnsi="Verdana" w:cs="Verdana"/>
          <w:color w:val="000000"/>
          <w:sz w:val="20"/>
          <w:szCs w:val="20"/>
        </w:rPr>
      </w:pPr>
    </w:p>
    <w:p w14:paraId="05C90398" w14:textId="186F9114" w:rsidR="00AE2C59" w:rsidRPr="00D95E71" w:rsidRDefault="0063527F">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Given that all funds for reconstruction will be used through certain procurement procedures, and </w:t>
      </w:r>
      <w:r w:rsidR="00CE737D" w:rsidRPr="00D95E71">
        <w:rPr>
          <w:rFonts w:ascii="Verdana" w:eastAsia="Verdana" w:hAnsi="Verdana" w:cs="Verdana"/>
          <w:color w:val="000000"/>
          <w:sz w:val="20"/>
          <w:szCs w:val="20"/>
        </w:rPr>
        <w:t>since</w:t>
      </w:r>
      <w:r w:rsidRPr="00D95E71">
        <w:rPr>
          <w:rFonts w:ascii="Verdana" w:eastAsia="Verdana" w:hAnsi="Verdana" w:cs="Verdana"/>
          <w:color w:val="000000"/>
          <w:sz w:val="20"/>
          <w:szCs w:val="20"/>
        </w:rPr>
        <w:t xml:space="preserve"> construction projects are among the most complex forms of contracts, building an effective, </w:t>
      </w:r>
      <w:r w:rsidR="00CE737D" w:rsidRPr="00D95E71">
        <w:rPr>
          <w:rFonts w:ascii="Verdana" w:eastAsia="Verdana" w:hAnsi="Verdana" w:cs="Verdana"/>
          <w:color w:val="000000"/>
          <w:sz w:val="20"/>
          <w:szCs w:val="20"/>
        </w:rPr>
        <w:t>competitive,</w:t>
      </w:r>
      <w:r w:rsidRPr="00D95E71">
        <w:rPr>
          <w:rFonts w:ascii="Verdana" w:eastAsia="Verdana" w:hAnsi="Verdana" w:cs="Verdana"/>
          <w:color w:val="000000"/>
          <w:sz w:val="20"/>
          <w:szCs w:val="20"/>
        </w:rPr>
        <w:t xml:space="preserve"> and transparent procurement process for reconstruction is one of the key tasks of the Agency's anti-corruption program. This task is made more difficult by the fact that historically, in recent years, the greatest corruption risks in the public sector have been observed </w:t>
      </w:r>
      <w:r w:rsidR="00E04C8A" w:rsidRPr="00D95E71">
        <w:rPr>
          <w:rFonts w:ascii="Verdana" w:eastAsia="Verdana" w:hAnsi="Verdana" w:cs="Verdana"/>
          <w:color w:val="000000"/>
          <w:sz w:val="20"/>
          <w:szCs w:val="20"/>
        </w:rPr>
        <w:t>in</w:t>
      </w:r>
      <w:r w:rsidRPr="00D95E71">
        <w:rPr>
          <w:rFonts w:ascii="Verdana" w:eastAsia="Verdana" w:hAnsi="Verdana" w:cs="Verdana"/>
          <w:color w:val="000000"/>
          <w:sz w:val="20"/>
          <w:szCs w:val="20"/>
        </w:rPr>
        <w:t xml:space="preserve"> public procurement. The new Law of Ukraine "On Public Procurement" adopted in 2015 and the Prozorro e-procurement system implemented in 2016 have significantly limited the opportunities for manipulations and increased transparency and accountability of public </w:t>
      </w:r>
      <w:r w:rsidRPr="00D95E71">
        <w:rPr>
          <w:rFonts w:ascii="Verdana" w:eastAsia="Verdana" w:hAnsi="Verdana" w:cs="Verdana"/>
          <w:color w:val="000000"/>
          <w:sz w:val="20"/>
          <w:szCs w:val="20"/>
        </w:rPr>
        <w:lastRenderedPageBreak/>
        <w:t>customers, but, like any tool, they require qualified and honest professionals, as well as constant monitoring and improvement of internal processes to be used effectively.</w:t>
      </w:r>
    </w:p>
    <w:p w14:paraId="3B302243" w14:textId="77777777" w:rsidR="007B7F13" w:rsidRPr="00D95E71" w:rsidRDefault="007B7F13">
      <w:pPr>
        <w:jc w:val="both"/>
        <w:rPr>
          <w:rFonts w:ascii="Verdana" w:eastAsia="Verdana" w:hAnsi="Verdana" w:cs="Verdana"/>
          <w:color w:val="000000"/>
          <w:sz w:val="20"/>
          <w:szCs w:val="20"/>
        </w:rPr>
      </w:pPr>
    </w:p>
    <w:p w14:paraId="3B302244" w14:textId="4BF278C3"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As a part of ISG</w:t>
      </w:r>
      <w:r w:rsidR="00DD3663">
        <w:rPr>
          <w:rFonts w:ascii="Verdana" w:eastAsia="Verdana" w:hAnsi="Verdana" w:cs="Verdana"/>
          <w:color w:val="000000"/>
          <w:sz w:val="20"/>
          <w:szCs w:val="20"/>
        </w:rPr>
        <w:t>,</w:t>
      </w:r>
      <w:r w:rsidRPr="00D95E71">
        <w:rPr>
          <w:rFonts w:ascii="Verdana" w:eastAsia="Verdana" w:hAnsi="Verdana" w:cs="Verdana"/>
          <w:color w:val="000000"/>
          <w:sz w:val="20"/>
          <w:szCs w:val="20"/>
        </w:rPr>
        <w:t xml:space="preserve"> the </w:t>
      </w:r>
      <w:r w:rsidR="001731EF" w:rsidRPr="001731EF">
        <w:rPr>
          <w:rFonts w:ascii="Verdana" w:eastAsia="Verdana" w:hAnsi="Verdana" w:cs="Verdana"/>
          <w:b/>
          <w:color w:val="000000"/>
          <w:sz w:val="20"/>
          <w:szCs w:val="20"/>
        </w:rPr>
        <w:t>Public</w:t>
      </w:r>
      <w:r w:rsidR="001731EF">
        <w:rPr>
          <w:rFonts w:ascii="Verdana" w:eastAsia="Verdana" w:hAnsi="Verdana" w:cs="Verdana"/>
          <w:color w:val="000000"/>
          <w:sz w:val="20"/>
          <w:szCs w:val="20"/>
        </w:rPr>
        <w:t xml:space="preserve"> </w:t>
      </w:r>
      <w:r w:rsidR="00661935" w:rsidRPr="001731EF">
        <w:rPr>
          <w:rFonts w:ascii="Verdana" w:eastAsia="Verdana" w:hAnsi="Verdana" w:cs="Verdana"/>
          <w:b/>
          <w:color w:val="000000"/>
          <w:sz w:val="20"/>
          <w:szCs w:val="20"/>
        </w:rPr>
        <w:t>Procurement</w:t>
      </w:r>
      <w:r w:rsidRPr="001731EF">
        <w:rPr>
          <w:rFonts w:ascii="Verdana" w:eastAsia="Verdana" w:hAnsi="Verdana" w:cs="Verdana"/>
          <w:b/>
          <w:color w:val="000000"/>
          <w:sz w:val="20"/>
          <w:szCs w:val="20"/>
        </w:rPr>
        <w:t xml:space="preserve"> Expert </w:t>
      </w:r>
      <w:r w:rsidR="00990253">
        <w:rPr>
          <w:rFonts w:ascii="Verdana" w:eastAsia="Verdana" w:hAnsi="Verdana" w:cs="Verdana"/>
          <w:b/>
          <w:color w:val="000000"/>
          <w:sz w:val="20"/>
          <w:szCs w:val="20"/>
        </w:rPr>
        <w:t>(category manager)</w:t>
      </w:r>
      <w:r w:rsidR="00990253" w:rsidRPr="00E672F8">
        <w:rPr>
          <w:rFonts w:ascii="Verdana" w:eastAsia="Verdana" w:hAnsi="Verdana" w:cs="Verdana"/>
          <w:b/>
          <w:color w:val="000000"/>
          <w:sz w:val="20"/>
          <w:szCs w:val="20"/>
        </w:rPr>
        <w:t xml:space="preserve"> </w:t>
      </w:r>
      <w:r w:rsidR="005F4418" w:rsidRPr="001731EF">
        <w:rPr>
          <w:rFonts w:ascii="Verdana" w:eastAsia="Verdana" w:hAnsi="Verdana" w:cs="Verdana"/>
          <w:b/>
          <w:color w:val="000000"/>
          <w:sz w:val="20"/>
          <w:szCs w:val="20"/>
        </w:rPr>
        <w:t>for Construction Work</w:t>
      </w:r>
      <w:r w:rsidRPr="00D95E71">
        <w:rPr>
          <w:rFonts w:ascii="Verdana" w:eastAsia="Verdana" w:hAnsi="Verdana" w:cs="Verdana"/>
          <w:color w:val="000000"/>
          <w:sz w:val="20"/>
          <w:szCs w:val="20"/>
        </w:rPr>
        <w:t xml:space="preserve"> for the Agency will lead the implementation of the </w:t>
      </w:r>
      <w:r w:rsidR="00660EF4" w:rsidRPr="00D95E71">
        <w:rPr>
          <w:rFonts w:ascii="Verdana" w:eastAsia="Verdana" w:hAnsi="Verdana" w:cs="Verdana"/>
          <w:color w:val="000000"/>
          <w:sz w:val="20"/>
          <w:szCs w:val="20"/>
        </w:rPr>
        <w:t xml:space="preserve">Procurement stream of the </w:t>
      </w:r>
      <w:r w:rsidR="005F4418">
        <w:rPr>
          <w:rFonts w:ascii="Verdana" w:eastAsia="Verdana" w:hAnsi="Verdana" w:cs="Verdana"/>
          <w:color w:val="000000"/>
          <w:sz w:val="20"/>
          <w:szCs w:val="20"/>
        </w:rPr>
        <w:t xml:space="preserve">Anti-Corruption </w:t>
      </w:r>
      <w:r w:rsidRPr="00D95E71">
        <w:rPr>
          <w:rFonts w:ascii="Verdana" w:eastAsia="Verdana" w:hAnsi="Verdana" w:cs="Verdana"/>
          <w:color w:val="000000"/>
          <w:sz w:val="20"/>
          <w:szCs w:val="20"/>
        </w:rPr>
        <w:t xml:space="preserve">Program, perform </w:t>
      </w:r>
      <w:r w:rsidR="007B5CB5" w:rsidRPr="00D95E71">
        <w:rPr>
          <w:rFonts w:ascii="Verdana" w:eastAsia="Verdana" w:hAnsi="Verdana" w:cs="Verdana"/>
          <w:color w:val="000000"/>
          <w:sz w:val="20"/>
          <w:szCs w:val="20"/>
        </w:rPr>
        <w:t xml:space="preserve">procurement rules </w:t>
      </w:r>
      <w:r w:rsidR="00DE503C" w:rsidRPr="00D95E71">
        <w:rPr>
          <w:rFonts w:ascii="Verdana" w:eastAsia="Verdana" w:hAnsi="Verdana" w:cs="Verdana"/>
          <w:color w:val="000000"/>
          <w:sz w:val="20"/>
          <w:szCs w:val="20"/>
        </w:rPr>
        <w:t xml:space="preserve">and category strategies as well as </w:t>
      </w:r>
      <w:r w:rsidR="00D36D39" w:rsidRPr="00D95E71">
        <w:rPr>
          <w:rFonts w:ascii="Verdana" w:eastAsia="Verdana" w:hAnsi="Verdana" w:cs="Verdana"/>
          <w:color w:val="000000"/>
          <w:sz w:val="20"/>
          <w:szCs w:val="20"/>
        </w:rPr>
        <w:t>monitor</w:t>
      </w:r>
      <w:r w:rsidRPr="00D95E71">
        <w:rPr>
          <w:rFonts w:ascii="Verdana" w:eastAsia="Verdana" w:hAnsi="Verdana" w:cs="Verdana"/>
          <w:color w:val="000000"/>
          <w:sz w:val="20"/>
          <w:szCs w:val="20"/>
        </w:rPr>
        <w:t xml:space="preserve"> and control the needed implementing measures for the territorial bodies of the Agency called Regional Offices for Restoration. </w:t>
      </w:r>
    </w:p>
    <w:p w14:paraId="3B302246" w14:textId="7E718896" w:rsidR="007B7F13" w:rsidRPr="00D95E71" w:rsidRDefault="007B7F13">
      <w:pPr>
        <w:rPr>
          <w:rFonts w:ascii="Verdana" w:eastAsia="Verdana" w:hAnsi="Verdana" w:cs="Verdana"/>
          <w:b/>
          <w:color w:val="000000"/>
          <w:sz w:val="20"/>
          <w:szCs w:val="20"/>
        </w:rPr>
      </w:pPr>
    </w:p>
    <w:p w14:paraId="3B302248"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Objective:</w:t>
      </w:r>
    </w:p>
    <w:p w14:paraId="3B302249" w14:textId="77777777" w:rsidR="007B7F13" w:rsidRPr="00D95E71" w:rsidRDefault="007B7F13">
      <w:pPr>
        <w:shd w:val="clear" w:color="auto" w:fill="FFFFFF"/>
        <w:jc w:val="both"/>
        <w:rPr>
          <w:rFonts w:ascii="Verdana" w:eastAsia="Verdana" w:hAnsi="Verdana" w:cs="Verdana"/>
          <w:b/>
          <w:color w:val="000000"/>
          <w:sz w:val="20"/>
          <w:szCs w:val="20"/>
        </w:rPr>
      </w:pPr>
    </w:p>
    <w:p w14:paraId="3B30224A" w14:textId="1AA62E96"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w:t>
      </w:r>
      <w:r w:rsidR="00F7517F" w:rsidRPr="00D95E71">
        <w:rPr>
          <w:rFonts w:ascii="Verdana" w:eastAsia="Verdana" w:hAnsi="Verdana" w:cs="Verdana"/>
          <w:color w:val="000000"/>
          <w:sz w:val="20"/>
          <w:szCs w:val="20"/>
        </w:rPr>
        <w:t>assignment’s main objective</w:t>
      </w:r>
      <w:r w:rsidRPr="00D95E71">
        <w:rPr>
          <w:rFonts w:ascii="Verdana" w:eastAsia="Verdana" w:hAnsi="Verdana" w:cs="Verdana"/>
          <w:color w:val="000000"/>
          <w:sz w:val="20"/>
          <w:szCs w:val="20"/>
        </w:rPr>
        <w:t xml:space="preserve"> is to </w:t>
      </w:r>
      <w:r w:rsidR="00DD3663">
        <w:rPr>
          <w:rFonts w:ascii="Verdana" w:eastAsia="Verdana" w:hAnsi="Verdana" w:cs="Verdana"/>
          <w:color w:val="000000"/>
          <w:sz w:val="20"/>
          <w:szCs w:val="20"/>
        </w:rPr>
        <w:t xml:space="preserve">develop </w:t>
      </w:r>
      <w:r w:rsidR="00E73883" w:rsidRPr="00D95E71">
        <w:rPr>
          <w:rFonts w:ascii="Verdana" w:eastAsia="Verdana" w:hAnsi="Verdana" w:cs="Verdana"/>
          <w:color w:val="000000"/>
          <w:sz w:val="20"/>
          <w:szCs w:val="20"/>
        </w:rPr>
        <w:t xml:space="preserve">and </w:t>
      </w:r>
      <w:r w:rsidR="00DD3663">
        <w:rPr>
          <w:rFonts w:ascii="Verdana" w:eastAsia="Verdana" w:hAnsi="Verdana" w:cs="Verdana"/>
          <w:color w:val="000000"/>
          <w:sz w:val="20"/>
          <w:szCs w:val="20"/>
        </w:rPr>
        <w:t xml:space="preserve">support the </w:t>
      </w:r>
      <w:r w:rsidR="00E73883" w:rsidRPr="00D95E71">
        <w:rPr>
          <w:rFonts w:ascii="Verdana" w:eastAsia="Verdana" w:hAnsi="Verdana" w:cs="Verdana"/>
          <w:color w:val="000000"/>
          <w:sz w:val="20"/>
          <w:szCs w:val="20"/>
        </w:rPr>
        <w:t>implement</w:t>
      </w:r>
      <w:r w:rsidR="00DD3663">
        <w:rPr>
          <w:rFonts w:ascii="Verdana" w:eastAsia="Verdana" w:hAnsi="Verdana" w:cs="Verdana"/>
          <w:color w:val="000000"/>
          <w:sz w:val="20"/>
          <w:szCs w:val="20"/>
        </w:rPr>
        <w:t>ation of</w:t>
      </w:r>
      <w:r w:rsidR="00E73883" w:rsidRPr="00D95E71">
        <w:rPr>
          <w:rFonts w:ascii="Verdana" w:eastAsia="Verdana" w:hAnsi="Verdana" w:cs="Verdana"/>
          <w:color w:val="000000"/>
          <w:sz w:val="20"/>
          <w:szCs w:val="20"/>
        </w:rPr>
        <w:t xml:space="preserve"> </w:t>
      </w:r>
      <w:r w:rsidR="000341A9" w:rsidRPr="00D95E71">
        <w:rPr>
          <w:rFonts w:ascii="Verdana" w:eastAsia="Verdana" w:hAnsi="Verdana" w:cs="Verdana"/>
          <w:color w:val="000000"/>
          <w:sz w:val="20"/>
          <w:szCs w:val="20"/>
        </w:rPr>
        <w:t>effective procurement processes</w:t>
      </w:r>
      <w:r w:rsidR="006E1347" w:rsidRPr="00D95E71">
        <w:rPr>
          <w:rFonts w:ascii="Verdana" w:eastAsia="Verdana" w:hAnsi="Verdana" w:cs="Verdana"/>
          <w:color w:val="000000"/>
          <w:sz w:val="20"/>
          <w:szCs w:val="20"/>
        </w:rPr>
        <w:t xml:space="preserve">, as well as to </w:t>
      </w:r>
      <w:r w:rsidRPr="00D95E71">
        <w:rPr>
          <w:rFonts w:ascii="Verdana" w:eastAsia="Verdana" w:hAnsi="Verdana" w:cs="Verdana"/>
          <w:color w:val="000000"/>
          <w:sz w:val="20"/>
          <w:szCs w:val="20"/>
        </w:rPr>
        <w:t>support and oversee the</w:t>
      </w:r>
      <w:r w:rsidR="00C02571" w:rsidRPr="00D95E71">
        <w:rPr>
          <w:rFonts w:ascii="Verdana" w:eastAsia="Verdana" w:hAnsi="Verdana" w:cs="Verdana"/>
          <w:color w:val="000000"/>
          <w:sz w:val="20"/>
          <w:szCs w:val="20"/>
        </w:rPr>
        <w:t>ir</w:t>
      </w:r>
      <w:r w:rsidRPr="00D95E71">
        <w:rPr>
          <w:rFonts w:ascii="Verdana" w:eastAsia="Verdana" w:hAnsi="Verdana" w:cs="Verdana"/>
          <w:color w:val="000000"/>
          <w:sz w:val="20"/>
          <w:szCs w:val="20"/>
        </w:rPr>
        <w:t xml:space="preserve"> implementation at the Agency's Regional Offices for Restoration (hereinafter – ROR). </w:t>
      </w:r>
      <w:r w:rsidR="00952864">
        <w:rPr>
          <w:rFonts w:ascii="Verdana" w:eastAsia="Verdana" w:hAnsi="Verdana" w:cs="Verdana"/>
          <w:color w:val="000000"/>
          <w:sz w:val="20"/>
          <w:szCs w:val="20"/>
        </w:rPr>
        <w:t xml:space="preserve">The </w:t>
      </w:r>
      <w:r w:rsidR="001731EF">
        <w:rPr>
          <w:rFonts w:ascii="Verdana" w:eastAsia="Verdana" w:hAnsi="Verdana" w:cs="Verdana"/>
          <w:color w:val="000000"/>
          <w:sz w:val="20"/>
          <w:szCs w:val="20"/>
        </w:rPr>
        <w:t xml:space="preserve">Public </w:t>
      </w:r>
      <w:r w:rsidR="00C02571" w:rsidRPr="00D95E71">
        <w:rPr>
          <w:rFonts w:ascii="Verdana" w:eastAsia="Verdana" w:hAnsi="Verdana" w:cs="Verdana"/>
          <w:color w:val="000000"/>
          <w:sz w:val="20"/>
          <w:szCs w:val="20"/>
        </w:rPr>
        <w:t>Procurement</w:t>
      </w:r>
      <w:r w:rsidRPr="00D95E71">
        <w:rPr>
          <w:rFonts w:ascii="Verdana" w:eastAsia="Verdana" w:hAnsi="Verdana" w:cs="Verdana"/>
          <w:color w:val="000000"/>
          <w:sz w:val="20"/>
          <w:szCs w:val="20"/>
        </w:rPr>
        <w:t xml:space="preserve"> Expert </w:t>
      </w:r>
      <w:r w:rsidR="00952864">
        <w:rPr>
          <w:rFonts w:ascii="Verdana" w:eastAsia="Verdana" w:hAnsi="Verdana" w:cs="Verdana"/>
          <w:color w:val="000000"/>
          <w:sz w:val="20"/>
          <w:szCs w:val="20"/>
        </w:rPr>
        <w:t>should</w:t>
      </w:r>
      <w:r w:rsidRPr="00D95E71">
        <w:rPr>
          <w:rFonts w:ascii="Verdana" w:eastAsia="Verdana" w:hAnsi="Verdana" w:cs="Verdana"/>
          <w:color w:val="000000"/>
          <w:sz w:val="20"/>
          <w:szCs w:val="20"/>
        </w:rPr>
        <w:t xml:space="preserve"> organize and manage the work on </w:t>
      </w:r>
      <w:r w:rsidR="002D75C3" w:rsidRPr="00D95E71">
        <w:rPr>
          <w:rFonts w:ascii="Verdana" w:eastAsia="Verdana" w:hAnsi="Verdana" w:cs="Verdana"/>
          <w:color w:val="000000"/>
          <w:sz w:val="20"/>
          <w:szCs w:val="20"/>
        </w:rPr>
        <w:t xml:space="preserve">the </w:t>
      </w:r>
      <w:r w:rsidR="00F83B4F" w:rsidRPr="00D95E71">
        <w:rPr>
          <w:rFonts w:ascii="Verdana" w:eastAsia="Verdana" w:hAnsi="Verdana" w:cs="Verdana"/>
          <w:color w:val="000000"/>
          <w:sz w:val="20"/>
          <w:szCs w:val="20"/>
        </w:rPr>
        <w:t xml:space="preserve">elaboration </w:t>
      </w:r>
      <w:r w:rsidR="002D75C3" w:rsidRPr="00D95E71">
        <w:rPr>
          <w:rFonts w:ascii="Verdana" w:eastAsia="Verdana" w:hAnsi="Verdana" w:cs="Verdana"/>
          <w:color w:val="000000"/>
          <w:sz w:val="20"/>
          <w:szCs w:val="20"/>
        </w:rPr>
        <w:t xml:space="preserve">of </w:t>
      </w:r>
      <w:r w:rsidR="00952864">
        <w:rPr>
          <w:rFonts w:ascii="Verdana" w:eastAsia="Verdana" w:hAnsi="Verdana" w:cs="Verdana"/>
          <w:color w:val="000000"/>
          <w:sz w:val="20"/>
          <w:szCs w:val="20"/>
        </w:rPr>
        <w:t>RORs’</w:t>
      </w:r>
      <w:r w:rsidR="00952864" w:rsidRPr="00D95E71">
        <w:rPr>
          <w:rFonts w:ascii="Verdana" w:eastAsia="Verdana" w:hAnsi="Verdana" w:cs="Verdana"/>
          <w:color w:val="000000"/>
          <w:sz w:val="20"/>
          <w:szCs w:val="20"/>
        </w:rPr>
        <w:t xml:space="preserve"> </w:t>
      </w:r>
      <w:r w:rsidR="002D75C3" w:rsidRPr="00D95E71">
        <w:rPr>
          <w:rFonts w:ascii="Verdana" w:eastAsia="Verdana" w:hAnsi="Verdana" w:cs="Verdana"/>
          <w:color w:val="000000"/>
          <w:sz w:val="20"/>
          <w:szCs w:val="20"/>
        </w:rPr>
        <w:t>categor</w:t>
      </w:r>
      <w:r w:rsidR="00680BD9" w:rsidRPr="00D95E71">
        <w:rPr>
          <w:rFonts w:ascii="Verdana" w:eastAsia="Verdana" w:hAnsi="Verdana" w:cs="Verdana"/>
          <w:color w:val="000000"/>
          <w:sz w:val="20"/>
          <w:szCs w:val="20"/>
        </w:rPr>
        <w:t>ies’ procurement strategy</w:t>
      </w:r>
      <w:r w:rsidR="000E2A08" w:rsidRPr="00D95E71">
        <w:rPr>
          <w:rFonts w:ascii="Verdana" w:eastAsia="Verdana" w:hAnsi="Verdana" w:cs="Verdana"/>
          <w:color w:val="000000"/>
          <w:sz w:val="20"/>
          <w:szCs w:val="20"/>
        </w:rPr>
        <w:t>, as a part of the Anti-corruption program</w:t>
      </w:r>
      <w:r w:rsidR="00C53D7D" w:rsidRPr="00D95E71">
        <w:rPr>
          <w:rFonts w:ascii="Verdana" w:eastAsia="Verdana" w:hAnsi="Verdana" w:cs="Verdana"/>
          <w:color w:val="000000"/>
          <w:sz w:val="20"/>
          <w:szCs w:val="20"/>
        </w:rPr>
        <w:t>,</w:t>
      </w:r>
      <w:r w:rsidR="002D75C3"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 xml:space="preserve">monitoring and </w:t>
      </w:r>
      <w:r w:rsidR="00952864">
        <w:rPr>
          <w:rFonts w:ascii="Verdana" w:eastAsia="Verdana" w:hAnsi="Verdana" w:cs="Verdana"/>
          <w:color w:val="000000"/>
          <w:sz w:val="20"/>
          <w:szCs w:val="20"/>
        </w:rPr>
        <w:t>oversee</w:t>
      </w:r>
      <w:r w:rsidR="00952864"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the</w:t>
      </w:r>
      <w:r w:rsidR="00C53D7D" w:rsidRPr="00D95E71">
        <w:rPr>
          <w:rFonts w:ascii="Verdana" w:eastAsia="Verdana" w:hAnsi="Verdana" w:cs="Verdana"/>
          <w:color w:val="000000"/>
          <w:sz w:val="20"/>
          <w:szCs w:val="20"/>
        </w:rPr>
        <w:t>ir</w:t>
      </w:r>
      <w:r w:rsidRPr="00D95E71">
        <w:rPr>
          <w:rFonts w:ascii="Verdana" w:eastAsia="Verdana" w:hAnsi="Verdana" w:cs="Verdana"/>
          <w:color w:val="000000"/>
          <w:sz w:val="20"/>
          <w:szCs w:val="20"/>
        </w:rPr>
        <w:t xml:space="preserve"> implementation within the RORs and </w:t>
      </w:r>
      <w:r w:rsidR="00A77F6C" w:rsidRPr="00D95E71">
        <w:rPr>
          <w:rFonts w:ascii="Verdana" w:eastAsia="Verdana" w:hAnsi="Verdana" w:cs="Verdana"/>
          <w:color w:val="000000"/>
          <w:sz w:val="20"/>
          <w:szCs w:val="20"/>
        </w:rPr>
        <w:t>provid</w:t>
      </w:r>
      <w:r w:rsidR="00952864">
        <w:rPr>
          <w:rFonts w:ascii="Verdana" w:eastAsia="Verdana" w:hAnsi="Verdana" w:cs="Verdana"/>
          <w:color w:val="000000"/>
          <w:sz w:val="20"/>
          <w:szCs w:val="20"/>
        </w:rPr>
        <w:t>e</w:t>
      </w:r>
      <w:r w:rsidRPr="00D95E71">
        <w:rPr>
          <w:rFonts w:ascii="Verdana" w:eastAsia="Verdana" w:hAnsi="Verdana" w:cs="Verdana"/>
          <w:color w:val="000000"/>
          <w:sz w:val="20"/>
          <w:szCs w:val="20"/>
        </w:rPr>
        <w:t xml:space="preserve"> reports on the results of </w:t>
      </w:r>
      <w:r w:rsidR="000E2A08"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monitoring. </w:t>
      </w:r>
    </w:p>
    <w:p w14:paraId="3B30224B" w14:textId="77777777" w:rsidR="007B7F13" w:rsidRPr="00D95E71" w:rsidRDefault="007B7F13">
      <w:pPr>
        <w:jc w:val="both"/>
        <w:rPr>
          <w:rFonts w:ascii="Verdana" w:eastAsia="Verdana" w:hAnsi="Verdana" w:cs="Verdana"/>
          <w:color w:val="000000"/>
          <w:sz w:val="20"/>
          <w:szCs w:val="20"/>
        </w:rPr>
      </w:pPr>
    </w:p>
    <w:p w14:paraId="3B30224C" w14:textId="77777777" w:rsidR="007B7F13" w:rsidRPr="00D95E71" w:rsidRDefault="006B7E9B">
      <w:pPr>
        <w:rPr>
          <w:rFonts w:ascii="Verdana" w:eastAsia="Verdana" w:hAnsi="Verdana" w:cs="Verdana"/>
          <w:b/>
          <w:color w:val="000000"/>
          <w:sz w:val="20"/>
          <w:szCs w:val="20"/>
        </w:rPr>
      </w:pPr>
      <w:r w:rsidRPr="00D95E71">
        <w:rPr>
          <w:rFonts w:ascii="Verdana" w:eastAsia="Verdana" w:hAnsi="Verdana" w:cs="Verdana"/>
          <w:b/>
          <w:color w:val="000000"/>
          <w:sz w:val="20"/>
          <w:szCs w:val="20"/>
        </w:rPr>
        <w:t xml:space="preserve">Scope of work: </w:t>
      </w:r>
    </w:p>
    <w:p w14:paraId="3B30224D" w14:textId="77777777" w:rsidR="007B7F13" w:rsidRPr="00D95E71" w:rsidRDefault="007B7F13">
      <w:pPr>
        <w:rPr>
          <w:rFonts w:ascii="Verdana" w:eastAsia="Verdana" w:hAnsi="Verdana" w:cs="Verdana"/>
          <w:b/>
          <w:color w:val="000000"/>
          <w:sz w:val="20"/>
          <w:szCs w:val="20"/>
        </w:rPr>
      </w:pPr>
    </w:p>
    <w:p w14:paraId="3B30224E" w14:textId="77777777" w:rsidR="007B7F13" w:rsidRPr="00D95E71" w:rsidRDefault="006B7E9B"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The scope of work of the assignment includes different tasks, including, but not necessarily limited to:</w:t>
      </w:r>
    </w:p>
    <w:p w14:paraId="4301BFCD" w14:textId="16B8F784" w:rsidR="005D4B22" w:rsidRPr="00D95E71" w:rsidRDefault="005D4B22"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Development of qualification criteria </w:t>
      </w:r>
      <w:r w:rsidR="00266D30" w:rsidRPr="00D95E71">
        <w:rPr>
          <w:rFonts w:ascii="Verdana" w:eastAsia="Verdana" w:hAnsi="Verdana" w:cs="Verdana"/>
          <w:color w:val="000000"/>
          <w:sz w:val="20"/>
          <w:szCs w:val="20"/>
        </w:rPr>
        <w:t>(</w:t>
      </w:r>
      <w:r w:rsidR="00712650" w:rsidRPr="00D95E71">
        <w:rPr>
          <w:rFonts w:ascii="Verdana" w:eastAsia="Verdana" w:hAnsi="Verdana" w:cs="Verdana"/>
          <w:color w:val="000000"/>
          <w:sz w:val="20"/>
          <w:szCs w:val="20"/>
        </w:rPr>
        <w:t xml:space="preserve">equipment, staff, experience, financial </w:t>
      </w:r>
      <w:r w:rsidR="008A3C77" w:rsidRPr="00D95E71">
        <w:rPr>
          <w:rFonts w:ascii="Verdana" w:eastAsia="Verdana" w:hAnsi="Verdana" w:cs="Verdana"/>
          <w:color w:val="000000"/>
          <w:sz w:val="20"/>
          <w:szCs w:val="20"/>
        </w:rPr>
        <w:t xml:space="preserve">capability) </w:t>
      </w:r>
      <w:r w:rsidRPr="00D95E71">
        <w:rPr>
          <w:rFonts w:ascii="Verdana" w:eastAsia="Verdana" w:hAnsi="Verdana" w:cs="Verdana"/>
          <w:color w:val="000000"/>
          <w:sz w:val="20"/>
          <w:szCs w:val="20"/>
        </w:rPr>
        <w:t>by type</w:t>
      </w:r>
      <w:r w:rsidR="00D679A6" w:rsidRPr="00D95E71">
        <w:rPr>
          <w:rFonts w:ascii="Verdana" w:eastAsia="Verdana" w:hAnsi="Verdana" w:cs="Verdana"/>
          <w:color w:val="000000"/>
          <w:sz w:val="20"/>
          <w:szCs w:val="20"/>
        </w:rPr>
        <w:t>s</w:t>
      </w:r>
      <w:r w:rsidRPr="00D95E71">
        <w:rPr>
          <w:rFonts w:ascii="Verdana" w:eastAsia="Verdana" w:hAnsi="Verdana" w:cs="Verdana"/>
          <w:color w:val="000000"/>
          <w:sz w:val="20"/>
          <w:szCs w:val="20"/>
        </w:rPr>
        <w:t xml:space="preserve"> and segment</w:t>
      </w:r>
      <w:r w:rsidR="00D679A6" w:rsidRPr="00D95E71">
        <w:rPr>
          <w:rFonts w:ascii="Verdana" w:eastAsia="Verdana" w:hAnsi="Verdana" w:cs="Verdana"/>
          <w:color w:val="000000"/>
          <w:sz w:val="20"/>
          <w:szCs w:val="20"/>
        </w:rPr>
        <w:t>s</w:t>
      </w:r>
      <w:r w:rsidRPr="00D95E71">
        <w:rPr>
          <w:rFonts w:ascii="Verdana" w:eastAsia="Verdana" w:hAnsi="Verdana" w:cs="Verdana"/>
          <w:color w:val="000000"/>
          <w:sz w:val="20"/>
          <w:szCs w:val="20"/>
        </w:rPr>
        <w:t xml:space="preserve"> for construction works</w:t>
      </w:r>
      <w:r w:rsidR="001731EF">
        <w:rPr>
          <w:rFonts w:ascii="Verdana" w:eastAsia="Verdana" w:hAnsi="Verdana" w:cs="Verdana"/>
          <w:color w:val="000000"/>
          <w:sz w:val="20"/>
          <w:szCs w:val="20"/>
        </w:rPr>
        <w:t>;</w:t>
      </w:r>
    </w:p>
    <w:p w14:paraId="352805CC" w14:textId="1756B2FE" w:rsidR="005D4B22" w:rsidRPr="00D95E71" w:rsidRDefault="005D4B22"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Shaping approaches to lotting (grouping of objects</w:t>
      </w:r>
      <w:r w:rsidR="00D679A6" w:rsidRPr="00D95E71">
        <w:rPr>
          <w:rFonts w:ascii="Verdana" w:eastAsia="Verdana" w:hAnsi="Verdana" w:cs="Verdana"/>
          <w:color w:val="000000"/>
          <w:sz w:val="20"/>
          <w:szCs w:val="20"/>
        </w:rPr>
        <w:t xml:space="preserve"> and</w:t>
      </w:r>
      <w:r w:rsidRPr="00D95E71">
        <w:rPr>
          <w:rFonts w:ascii="Verdana" w:eastAsia="Verdana" w:hAnsi="Verdana" w:cs="Verdana"/>
          <w:color w:val="000000"/>
          <w:sz w:val="20"/>
          <w:szCs w:val="20"/>
        </w:rPr>
        <w:t xml:space="preserve"> volumes) in procurement procedures</w:t>
      </w:r>
      <w:r w:rsidR="001731EF">
        <w:rPr>
          <w:rFonts w:ascii="Verdana" w:eastAsia="Verdana" w:hAnsi="Verdana" w:cs="Verdana"/>
          <w:color w:val="000000"/>
          <w:sz w:val="20"/>
          <w:szCs w:val="20"/>
        </w:rPr>
        <w:t>;</w:t>
      </w:r>
    </w:p>
    <w:p w14:paraId="6D8338A1" w14:textId="7EA7BC2F" w:rsidR="005D4B22" w:rsidRDefault="00266D30"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952864">
        <w:rPr>
          <w:rFonts w:ascii="Verdana" w:eastAsia="Verdana" w:hAnsi="Verdana" w:cs="Verdana"/>
          <w:color w:val="000000"/>
          <w:sz w:val="20"/>
          <w:szCs w:val="20"/>
        </w:rPr>
        <w:t>Providing p</w:t>
      </w:r>
      <w:r w:rsidR="005D4B22" w:rsidRPr="00D95E71">
        <w:rPr>
          <w:rFonts w:ascii="Verdana" w:eastAsia="Verdana" w:hAnsi="Verdana" w:cs="Verdana"/>
          <w:color w:val="000000"/>
          <w:sz w:val="20"/>
          <w:szCs w:val="20"/>
        </w:rPr>
        <w:t xml:space="preserve">rocurement expertise of standard engineering solutions </w:t>
      </w:r>
      <w:r w:rsidR="00B70AEC" w:rsidRPr="00D95E71">
        <w:rPr>
          <w:rFonts w:ascii="Verdana" w:eastAsia="Verdana" w:hAnsi="Verdana" w:cs="Verdana"/>
          <w:color w:val="000000"/>
          <w:sz w:val="20"/>
          <w:szCs w:val="20"/>
        </w:rPr>
        <w:t>(</w:t>
      </w:r>
      <w:r w:rsidR="009032B6" w:rsidRPr="00D95E71">
        <w:rPr>
          <w:rFonts w:ascii="Verdana" w:eastAsia="Verdana" w:hAnsi="Verdana" w:cs="Verdana"/>
          <w:color w:val="000000"/>
          <w:sz w:val="20"/>
          <w:szCs w:val="20"/>
        </w:rPr>
        <w:t xml:space="preserve">feasibility for the market and </w:t>
      </w:r>
      <w:r w:rsidR="00B70AEC" w:rsidRPr="00D95E71">
        <w:rPr>
          <w:rFonts w:ascii="Verdana" w:eastAsia="Verdana" w:hAnsi="Verdana" w:cs="Verdana"/>
          <w:color w:val="000000"/>
          <w:sz w:val="20"/>
          <w:szCs w:val="20"/>
        </w:rPr>
        <w:t xml:space="preserve">possible </w:t>
      </w:r>
      <w:r w:rsidR="00346D09" w:rsidRPr="00D95E71">
        <w:rPr>
          <w:rFonts w:ascii="Verdana" w:eastAsia="Verdana" w:hAnsi="Verdana" w:cs="Verdana"/>
          <w:color w:val="000000"/>
          <w:sz w:val="20"/>
          <w:szCs w:val="20"/>
        </w:rPr>
        <w:t>level of competi</w:t>
      </w:r>
      <w:r w:rsidR="009032B6" w:rsidRPr="00D95E71">
        <w:rPr>
          <w:rFonts w:ascii="Verdana" w:eastAsia="Verdana" w:hAnsi="Verdana" w:cs="Verdana"/>
          <w:color w:val="000000"/>
          <w:sz w:val="20"/>
          <w:szCs w:val="20"/>
        </w:rPr>
        <w:t>tion)</w:t>
      </w:r>
      <w:r w:rsidR="001731EF">
        <w:rPr>
          <w:rFonts w:ascii="Verdana" w:eastAsia="Verdana" w:hAnsi="Verdana" w:cs="Verdana"/>
          <w:color w:val="000000"/>
          <w:sz w:val="20"/>
          <w:szCs w:val="20"/>
        </w:rPr>
        <w:t>;</w:t>
      </w:r>
    </w:p>
    <w:p w14:paraId="5EEA9CC7" w14:textId="03EB53E9" w:rsidR="00546AFD" w:rsidRPr="00D95E71" w:rsidRDefault="00546AFD" w:rsidP="00546AFD">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952864">
        <w:rPr>
          <w:rFonts w:ascii="Verdana" w:eastAsia="Verdana" w:hAnsi="Verdana" w:cs="Verdana"/>
          <w:color w:val="000000"/>
          <w:sz w:val="20"/>
          <w:szCs w:val="20"/>
        </w:rPr>
        <w:t>Conducting p</w:t>
      </w:r>
      <w:r w:rsidRPr="00D95E71">
        <w:rPr>
          <w:rFonts w:ascii="Verdana" w:eastAsia="Verdana" w:hAnsi="Verdana" w:cs="Verdana"/>
          <w:color w:val="000000"/>
          <w:sz w:val="20"/>
          <w:szCs w:val="20"/>
        </w:rPr>
        <w:t>rice analysis in procurement procedures of RORs (market price monitoring and comparison)</w:t>
      </w:r>
      <w:r>
        <w:rPr>
          <w:rFonts w:ascii="Verdana" w:eastAsia="Verdana" w:hAnsi="Verdana" w:cs="Verdana"/>
          <w:color w:val="000000"/>
          <w:sz w:val="20"/>
          <w:szCs w:val="20"/>
        </w:rPr>
        <w:t>;</w:t>
      </w:r>
    </w:p>
    <w:p w14:paraId="5E2072C5" w14:textId="27EE5196" w:rsidR="005D4B22" w:rsidRPr="00D95E71" w:rsidRDefault="009032B6"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5D4B22" w:rsidRPr="00D95E71">
        <w:rPr>
          <w:rFonts w:ascii="Verdana" w:eastAsia="Verdana" w:hAnsi="Verdana" w:cs="Verdana"/>
          <w:color w:val="000000"/>
          <w:sz w:val="20"/>
          <w:szCs w:val="20"/>
        </w:rPr>
        <w:t>Formation of category strategies for the main procurement items</w:t>
      </w:r>
      <w:r w:rsidR="001731EF">
        <w:rPr>
          <w:rFonts w:ascii="Verdana" w:eastAsia="Verdana" w:hAnsi="Verdana" w:cs="Verdana"/>
          <w:color w:val="000000"/>
          <w:sz w:val="20"/>
          <w:szCs w:val="20"/>
        </w:rPr>
        <w:t>;</w:t>
      </w:r>
    </w:p>
    <w:p w14:paraId="1DDFDA31" w14:textId="7CBCBFAE" w:rsidR="005D4B22" w:rsidRPr="00D95E71" w:rsidRDefault="009032B6"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5D4B22" w:rsidRPr="00D95E71">
        <w:rPr>
          <w:rFonts w:ascii="Verdana" w:eastAsia="Verdana" w:hAnsi="Verdana" w:cs="Verdana"/>
          <w:color w:val="000000"/>
          <w:sz w:val="20"/>
          <w:szCs w:val="20"/>
        </w:rPr>
        <w:t>Support and development of the system of market consultations and obtaining feedback from the market</w:t>
      </w:r>
      <w:r w:rsidR="001731EF">
        <w:rPr>
          <w:rFonts w:ascii="Verdana" w:eastAsia="Verdana" w:hAnsi="Verdana" w:cs="Verdana"/>
          <w:color w:val="000000"/>
          <w:sz w:val="20"/>
          <w:szCs w:val="20"/>
        </w:rPr>
        <w:t>;</w:t>
      </w:r>
    </w:p>
    <w:p w14:paraId="09CB59FD" w14:textId="70126E65" w:rsidR="0062031E" w:rsidRPr="00D95E71" w:rsidRDefault="009032B6"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5D4B22" w:rsidRPr="00D95E71">
        <w:rPr>
          <w:rFonts w:ascii="Verdana" w:eastAsia="Verdana" w:hAnsi="Verdana" w:cs="Verdana"/>
          <w:color w:val="000000"/>
          <w:sz w:val="20"/>
          <w:szCs w:val="20"/>
        </w:rPr>
        <w:t xml:space="preserve">Participation in the creation and development of quality control systems and contract execution (technical supervision, </w:t>
      </w:r>
      <w:r w:rsidR="0062031E" w:rsidRPr="00D95E71">
        <w:rPr>
          <w:rFonts w:ascii="Verdana" w:eastAsia="Verdana" w:hAnsi="Verdana" w:cs="Verdana"/>
          <w:color w:val="000000"/>
          <w:sz w:val="20"/>
          <w:szCs w:val="20"/>
        </w:rPr>
        <w:t>engineering consultancy</w:t>
      </w:r>
      <w:r w:rsidR="005D4B22" w:rsidRPr="00D95E71">
        <w:rPr>
          <w:rFonts w:ascii="Verdana" w:eastAsia="Verdana" w:hAnsi="Verdana" w:cs="Verdana"/>
          <w:color w:val="000000"/>
          <w:sz w:val="20"/>
          <w:szCs w:val="20"/>
        </w:rPr>
        <w:t>, incoming control)</w:t>
      </w:r>
      <w:r w:rsidR="001731EF">
        <w:rPr>
          <w:rFonts w:ascii="Verdana" w:eastAsia="Verdana" w:hAnsi="Verdana" w:cs="Verdana"/>
          <w:color w:val="000000"/>
          <w:sz w:val="20"/>
          <w:szCs w:val="20"/>
        </w:rPr>
        <w:t>;</w:t>
      </w:r>
    </w:p>
    <w:p w14:paraId="3B30224F" w14:textId="1717A990" w:rsidR="007B7F13" w:rsidRPr="00D95E71" w:rsidRDefault="0014092C"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w:t>
      </w:r>
      <w:r w:rsidR="006B7E9B" w:rsidRPr="00D95E71">
        <w:rPr>
          <w:rFonts w:ascii="Verdana" w:eastAsia="Verdana" w:hAnsi="Verdana" w:cs="Verdana"/>
          <w:color w:val="000000"/>
          <w:sz w:val="20"/>
          <w:szCs w:val="20"/>
        </w:rPr>
        <w:t xml:space="preserve">Supporting the </w:t>
      </w:r>
      <w:r w:rsidR="00623618" w:rsidRPr="00D95E71">
        <w:rPr>
          <w:rFonts w:ascii="Verdana" w:eastAsia="Verdana" w:hAnsi="Verdana" w:cs="Verdana"/>
          <w:color w:val="000000"/>
          <w:sz w:val="20"/>
          <w:szCs w:val="20"/>
        </w:rPr>
        <w:t>P</w:t>
      </w:r>
      <w:r w:rsidR="00536074" w:rsidRPr="00D95E71">
        <w:rPr>
          <w:rFonts w:ascii="Verdana" w:eastAsia="Verdana" w:hAnsi="Verdana" w:cs="Verdana"/>
          <w:color w:val="000000"/>
          <w:sz w:val="20"/>
          <w:szCs w:val="20"/>
        </w:rPr>
        <w:t>rocurement category strateg</w:t>
      </w:r>
      <w:r w:rsidR="00641AF6" w:rsidRPr="00D95E71">
        <w:rPr>
          <w:rFonts w:ascii="Verdana" w:eastAsia="Verdana" w:hAnsi="Verdana" w:cs="Verdana"/>
          <w:color w:val="000000"/>
          <w:sz w:val="20"/>
          <w:szCs w:val="20"/>
        </w:rPr>
        <w:t>ies</w:t>
      </w:r>
      <w:r w:rsidR="00536074" w:rsidRPr="00D95E71">
        <w:rPr>
          <w:rFonts w:ascii="Verdana" w:eastAsia="Verdana" w:hAnsi="Verdana" w:cs="Verdana"/>
          <w:color w:val="000000"/>
          <w:sz w:val="20"/>
          <w:szCs w:val="20"/>
        </w:rPr>
        <w:t xml:space="preserve"> implementation as a part of </w:t>
      </w:r>
      <w:r w:rsidR="00623618" w:rsidRPr="00D95E71">
        <w:rPr>
          <w:rFonts w:ascii="Verdana" w:eastAsia="Verdana" w:hAnsi="Verdana" w:cs="Verdana"/>
          <w:color w:val="000000"/>
          <w:sz w:val="20"/>
          <w:szCs w:val="20"/>
        </w:rPr>
        <w:t xml:space="preserve">the </w:t>
      </w:r>
      <w:r w:rsidR="006B7E9B" w:rsidRPr="00D95E71">
        <w:rPr>
          <w:rFonts w:ascii="Verdana" w:eastAsia="Verdana" w:hAnsi="Verdana" w:cs="Verdana"/>
          <w:color w:val="000000"/>
          <w:sz w:val="20"/>
          <w:szCs w:val="20"/>
        </w:rPr>
        <w:t xml:space="preserve">Anti-corruption program in the Agency's RORs; </w:t>
      </w:r>
    </w:p>
    <w:p w14:paraId="3B302252" w14:textId="77777777" w:rsidR="007B7F13" w:rsidRPr="00D95E71" w:rsidRDefault="006B7E9B" w:rsidP="001731EF">
      <w:pPr>
        <w:spacing w:after="200"/>
        <w:jc w:val="both"/>
        <w:rPr>
          <w:rFonts w:ascii="Verdana" w:eastAsia="Verdana" w:hAnsi="Verdana" w:cs="Verdana"/>
          <w:color w:val="000000"/>
          <w:sz w:val="20"/>
          <w:szCs w:val="20"/>
        </w:rPr>
      </w:pPr>
      <w:r w:rsidRPr="00D95E71">
        <w:rPr>
          <w:rFonts w:ascii="Verdana" w:eastAsia="Verdana" w:hAnsi="Verdana" w:cs="Verdana"/>
          <w:color w:val="000000"/>
          <w:sz w:val="20"/>
          <w:szCs w:val="20"/>
        </w:rPr>
        <w:t>- Identifying and suggesting measures to eliminate corruption risks;</w:t>
      </w:r>
    </w:p>
    <w:p w14:paraId="3B302255" w14:textId="6498B0D5" w:rsidR="007B7F13" w:rsidRPr="00D95E71" w:rsidRDefault="006B7E9B" w:rsidP="001731EF">
      <w:pPr>
        <w:spacing w:after="200"/>
        <w:ind w:left="142" w:hanging="142"/>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 Development and implementation of the </w:t>
      </w:r>
      <w:r w:rsidR="007533A8" w:rsidRPr="00D95E71">
        <w:rPr>
          <w:rFonts w:ascii="Verdana" w:eastAsia="Verdana" w:hAnsi="Verdana" w:cs="Verdana"/>
          <w:color w:val="000000"/>
          <w:sz w:val="20"/>
          <w:szCs w:val="20"/>
        </w:rPr>
        <w:t>Procurement</w:t>
      </w:r>
      <w:r w:rsidR="00F15C3B" w:rsidRPr="00D95E71">
        <w:rPr>
          <w:rFonts w:ascii="Verdana" w:eastAsia="Verdana" w:hAnsi="Verdana" w:cs="Verdana"/>
          <w:color w:val="000000"/>
          <w:sz w:val="20"/>
          <w:szCs w:val="20"/>
        </w:rPr>
        <w:t xml:space="preserve"> </w:t>
      </w:r>
      <w:r w:rsidR="00356081" w:rsidRPr="00D95E71">
        <w:rPr>
          <w:rFonts w:ascii="Verdana" w:eastAsia="Verdana" w:hAnsi="Verdana" w:cs="Verdana"/>
          <w:color w:val="000000"/>
          <w:sz w:val="20"/>
          <w:szCs w:val="20"/>
        </w:rPr>
        <w:t>category strategies</w:t>
      </w:r>
      <w:r w:rsidRPr="00D95E71">
        <w:rPr>
          <w:rFonts w:ascii="Verdana" w:eastAsia="Verdana" w:hAnsi="Verdana" w:cs="Verdana"/>
          <w:color w:val="000000"/>
          <w:sz w:val="20"/>
          <w:szCs w:val="20"/>
        </w:rPr>
        <w:t xml:space="preserve"> education plan for </w:t>
      </w:r>
      <w:r w:rsidR="00E43855" w:rsidRPr="00D95E71">
        <w:rPr>
          <w:rFonts w:ascii="Verdana" w:eastAsia="Verdana" w:hAnsi="Verdana" w:cs="Verdana"/>
          <w:color w:val="000000"/>
          <w:sz w:val="20"/>
          <w:szCs w:val="20"/>
        </w:rPr>
        <w:t xml:space="preserve">procurement managers and </w:t>
      </w:r>
      <w:r w:rsidRPr="00D95E71">
        <w:rPr>
          <w:rFonts w:ascii="Verdana" w:eastAsia="Verdana" w:hAnsi="Verdana" w:cs="Verdana"/>
          <w:color w:val="000000"/>
          <w:sz w:val="20"/>
          <w:szCs w:val="20"/>
        </w:rPr>
        <w:t>the authorized persons of the Agency's RORs;</w:t>
      </w:r>
    </w:p>
    <w:p w14:paraId="3B302257" w14:textId="0E220005" w:rsidR="007B7F13" w:rsidRDefault="007B7F13">
      <w:pPr>
        <w:spacing w:after="200"/>
        <w:rPr>
          <w:rFonts w:ascii="Verdana" w:eastAsia="Verdana" w:hAnsi="Verdana" w:cs="Verdana"/>
          <w:color w:val="000000"/>
          <w:sz w:val="20"/>
          <w:szCs w:val="20"/>
        </w:rPr>
      </w:pPr>
    </w:p>
    <w:p w14:paraId="496785E0" w14:textId="2387B5D9" w:rsidR="001731EF" w:rsidRDefault="001731EF">
      <w:pPr>
        <w:spacing w:after="200"/>
        <w:rPr>
          <w:rFonts w:ascii="Verdana" w:eastAsia="Verdana" w:hAnsi="Verdana" w:cs="Verdana"/>
          <w:color w:val="000000"/>
          <w:sz w:val="20"/>
          <w:szCs w:val="20"/>
        </w:rPr>
      </w:pPr>
    </w:p>
    <w:p w14:paraId="7866E0C5" w14:textId="77777777" w:rsidR="00952864" w:rsidRPr="00D95E71" w:rsidRDefault="00952864">
      <w:pPr>
        <w:spacing w:after="200"/>
        <w:rPr>
          <w:rFonts w:ascii="Verdana" w:eastAsia="Verdana" w:hAnsi="Verdana" w:cs="Verdana"/>
          <w:color w:val="000000"/>
          <w:sz w:val="20"/>
          <w:szCs w:val="20"/>
        </w:rPr>
      </w:pPr>
    </w:p>
    <w:p w14:paraId="3B302258" w14:textId="77777777" w:rsidR="007B7F13" w:rsidRPr="00D95E71" w:rsidRDefault="006B7E9B">
      <w:pPr>
        <w:pBdr>
          <w:top w:val="nil"/>
          <w:left w:val="nil"/>
          <w:bottom w:val="nil"/>
          <w:right w:val="nil"/>
          <w:between w:val="nil"/>
        </w:pBdr>
        <w:spacing w:line="276" w:lineRule="auto"/>
        <w:jc w:val="both"/>
        <w:rPr>
          <w:rFonts w:ascii="Verdana" w:eastAsia="Verdana" w:hAnsi="Verdana" w:cs="Verdana"/>
          <w:b/>
          <w:color w:val="000000"/>
          <w:sz w:val="20"/>
          <w:szCs w:val="20"/>
        </w:rPr>
      </w:pPr>
      <w:r w:rsidRPr="00D95E71">
        <w:rPr>
          <w:rFonts w:ascii="Verdana" w:eastAsia="Verdana" w:hAnsi="Verdana" w:cs="Verdana"/>
          <w:b/>
          <w:color w:val="000000"/>
          <w:sz w:val="20"/>
          <w:szCs w:val="20"/>
        </w:rPr>
        <w:t>Expected deliverables:</w:t>
      </w:r>
    </w:p>
    <w:p w14:paraId="420AF8E4" w14:textId="47A9A148" w:rsidR="00871FAB"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r w:rsidRPr="001F2308">
        <w:rPr>
          <w:rFonts w:ascii="Verdana" w:eastAsia="Verdana" w:hAnsi="Verdana" w:cs="Verdana"/>
          <w:color w:val="000000"/>
          <w:sz w:val="20"/>
          <w:szCs w:val="20"/>
        </w:rPr>
        <w:t xml:space="preserve">The Deliverables are presented below in Table 1 with a tentative schedule. All results are expected to be provided in Ukrainian unless otherwise agreed. Electronic copies </w:t>
      </w:r>
      <w:r w:rsidR="001731EF">
        <w:rPr>
          <w:rFonts w:ascii="Verdana" w:eastAsia="Verdana" w:hAnsi="Verdana" w:cs="Verdana"/>
          <w:color w:val="000000"/>
          <w:sz w:val="20"/>
          <w:szCs w:val="20"/>
        </w:rPr>
        <w:t>should be</w:t>
      </w:r>
      <w:r w:rsidRPr="001F2308">
        <w:rPr>
          <w:rFonts w:ascii="Verdana" w:eastAsia="Verdana" w:hAnsi="Verdana" w:cs="Verdana"/>
          <w:color w:val="000000"/>
          <w:sz w:val="20"/>
          <w:szCs w:val="20"/>
        </w:rPr>
        <w:t xml:space="preserve"> sent by email to the EUACI contact person. </w:t>
      </w:r>
    </w:p>
    <w:p w14:paraId="39FB2AFB" w14:textId="77777777" w:rsidR="00871FAB" w:rsidRPr="001F2308"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p>
    <w:p w14:paraId="73ACA517" w14:textId="77777777" w:rsidR="00871FAB"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r w:rsidRPr="001F2308">
        <w:rPr>
          <w:rFonts w:ascii="Verdana" w:eastAsia="Verdana" w:hAnsi="Verdana" w:cs="Verdana"/>
          <w:color w:val="000000"/>
          <w:sz w:val="20"/>
          <w:szCs w:val="20"/>
        </w:rPr>
        <w:t>Table 1: Summary of deliverables/outputs and the tentative timeline for delivery</w:t>
      </w:r>
    </w:p>
    <w:tbl>
      <w:tblPr>
        <w:tblStyle w:val="TableGrid"/>
        <w:tblW w:w="9634" w:type="dxa"/>
        <w:tblLook w:val="04A0" w:firstRow="1" w:lastRow="0" w:firstColumn="1" w:lastColumn="0" w:noHBand="0" w:noVBand="1"/>
      </w:tblPr>
      <w:tblGrid>
        <w:gridCol w:w="421"/>
        <w:gridCol w:w="6237"/>
        <w:gridCol w:w="2976"/>
      </w:tblGrid>
      <w:tr w:rsidR="00871FAB" w:rsidRPr="00796E1E" w14:paraId="5F68FE71" w14:textId="77777777" w:rsidTr="00EA29AF">
        <w:tc>
          <w:tcPr>
            <w:tcW w:w="421" w:type="dxa"/>
          </w:tcPr>
          <w:p w14:paraId="41464F41" w14:textId="77777777" w:rsidR="00871FAB" w:rsidRPr="00796E1E" w:rsidRDefault="00871FAB" w:rsidP="00EA29AF">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w:t>
            </w:r>
          </w:p>
        </w:tc>
        <w:tc>
          <w:tcPr>
            <w:tcW w:w="6237" w:type="dxa"/>
          </w:tcPr>
          <w:p w14:paraId="415B39AB" w14:textId="77777777" w:rsidR="00871FAB" w:rsidRPr="00796E1E" w:rsidRDefault="00871FAB" w:rsidP="00EA29AF">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Deliverable/Output</w:t>
            </w:r>
          </w:p>
        </w:tc>
        <w:tc>
          <w:tcPr>
            <w:tcW w:w="2976" w:type="dxa"/>
          </w:tcPr>
          <w:p w14:paraId="63C032C8" w14:textId="77777777" w:rsidR="00871FAB" w:rsidRPr="00796E1E" w:rsidRDefault="00871FAB" w:rsidP="00EA29AF">
            <w:pPr>
              <w:spacing w:line="276" w:lineRule="auto"/>
              <w:jc w:val="center"/>
              <w:rPr>
                <w:rFonts w:ascii="Verdana" w:eastAsia="Verdana" w:hAnsi="Verdana" w:cs="Verdana"/>
                <w:b/>
                <w:bCs/>
                <w:color w:val="000000"/>
                <w:sz w:val="20"/>
                <w:szCs w:val="20"/>
              </w:rPr>
            </w:pPr>
            <w:r w:rsidRPr="00796E1E">
              <w:rPr>
                <w:rFonts w:ascii="Verdana" w:eastAsia="Verdana" w:hAnsi="Verdana" w:cs="Verdana"/>
                <w:b/>
                <w:bCs/>
                <w:color w:val="000000"/>
                <w:sz w:val="20"/>
                <w:szCs w:val="20"/>
              </w:rPr>
              <w:t>Timeline</w:t>
            </w:r>
          </w:p>
        </w:tc>
      </w:tr>
      <w:tr w:rsidR="00871FAB" w14:paraId="35871465" w14:textId="77777777" w:rsidTr="00EA29AF">
        <w:tc>
          <w:tcPr>
            <w:tcW w:w="421" w:type="dxa"/>
          </w:tcPr>
          <w:p w14:paraId="41C74358"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146F6E86" w14:textId="3B49B85E"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A report with recommendations for </w:t>
            </w:r>
            <w:r w:rsidRPr="00D95E71">
              <w:rPr>
                <w:rFonts w:ascii="Verdana" w:eastAsia="Verdana" w:hAnsi="Verdana" w:cs="Verdana"/>
                <w:color w:val="000000"/>
                <w:sz w:val="20"/>
                <w:szCs w:val="20"/>
              </w:rPr>
              <w:t>qualification criteria (equipment, staff, experience, financial capability) by types and segments for construction works</w:t>
            </w:r>
          </w:p>
        </w:tc>
        <w:tc>
          <w:tcPr>
            <w:tcW w:w="2976" w:type="dxa"/>
          </w:tcPr>
          <w:p w14:paraId="11EFBF35" w14:textId="7C544CE7"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8</w:t>
            </w:r>
            <w:r w:rsidR="00871FAB">
              <w:rPr>
                <w:rFonts w:ascii="Verdana" w:eastAsia="Verdana" w:hAnsi="Verdana" w:cs="Verdana"/>
                <w:color w:val="000000"/>
                <w:sz w:val="20"/>
                <w:szCs w:val="20"/>
              </w:rPr>
              <w:t xml:space="preserve"> weeks after the contract signing</w:t>
            </w:r>
          </w:p>
        </w:tc>
      </w:tr>
      <w:tr w:rsidR="00871FAB" w14:paraId="64BC08B9" w14:textId="77777777" w:rsidTr="00EA29AF">
        <w:tc>
          <w:tcPr>
            <w:tcW w:w="421" w:type="dxa"/>
          </w:tcPr>
          <w:p w14:paraId="1A262CC1"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458F9538" w14:textId="77777777" w:rsidR="00871FAB" w:rsidRDefault="00871FAB" w:rsidP="00EA29AF">
            <w:pPr>
              <w:spacing w:line="276" w:lineRule="auto"/>
              <w:rPr>
                <w:rFonts w:ascii="Verdana" w:eastAsia="Verdana" w:hAnsi="Verdana" w:cs="Verdana"/>
                <w:color w:val="000000"/>
                <w:sz w:val="20"/>
                <w:szCs w:val="20"/>
              </w:rPr>
            </w:pPr>
            <w:r w:rsidRPr="00C01CBC">
              <w:rPr>
                <w:rFonts w:ascii="Verdana" w:eastAsia="Verdana" w:hAnsi="Verdana" w:cs="Verdana"/>
                <w:color w:val="000000"/>
                <w:sz w:val="20"/>
                <w:szCs w:val="20"/>
              </w:rPr>
              <w:t>Training of the ROR procurement teams, mentoring and consulting support</w:t>
            </w:r>
          </w:p>
        </w:tc>
        <w:tc>
          <w:tcPr>
            <w:tcW w:w="2976" w:type="dxa"/>
          </w:tcPr>
          <w:p w14:paraId="305C6C85" w14:textId="31A6C83D"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Within </w:t>
            </w:r>
            <w:r w:rsidR="00A100F8">
              <w:rPr>
                <w:rFonts w:ascii="Verdana" w:eastAsia="Verdana" w:hAnsi="Verdana" w:cs="Verdana"/>
                <w:color w:val="000000"/>
                <w:sz w:val="20"/>
                <w:szCs w:val="20"/>
              </w:rPr>
              <w:t>8</w:t>
            </w:r>
            <w:r>
              <w:rPr>
                <w:rFonts w:ascii="Verdana" w:eastAsia="Verdana" w:hAnsi="Verdana" w:cs="Verdana"/>
                <w:color w:val="000000"/>
                <w:sz w:val="20"/>
                <w:szCs w:val="20"/>
              </w:rPr>
              <w:t>-1</w:t>
            </w:r>
            <w:r w:rsidR="00554F15">
              <w:rPr>
                <w:rFonts w:ascii="Verdana" w:eastAsia="Verdana" w:hAnsi="Verdana" w:cs="Verdana"/>
                <w:color w:val="000000"/>
                <w:sz w:val="20"/>
                <w:szCs w:val="20"/>
              </w:rPr>
              <w:t>2</w:t>
            </w:r>
            <w:r>
              <w:rPr>
                <w:rFonts w:ascii="Verdana" w:eastAsia="Verdana" w:hAnsi="Verdana" w:cs="Verdana"/>
                <w:color w:val="000000"/>
                <w:sz w:val="20"/>
                <w:szCs w:val="20"/>
              </w:rPr>
              <w:t xml:space="preserve"> weeks of the project</w:t>
            </w:r>
          </w:p>
        </w:tc>
      </w:tr>
      <w:tr w:rsidR="00871FAB" w14:paraId="70D31CDC" w14:textId="77777777" w:rsidTr="00EA29AF">
        <w:tc>
          <w:tcPr>
            <w:tcW w:w="421" w:type="dxa"/>
          </w:tcPr>
          <w:p w14:paraId="1CA79C51"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6524939C" w14:textId="77777777"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recommended qualification criteria implementation</w:t>
            </w:r>
          </w:p>
        </w:tc>
        <w:tc>
          <w:tcPr>
            <w:tcW w:w="2976" w:type="dxa"/>
          </w:tcPr>
          <w:p w14:paraId="473FACC0" w14:textId="1E9882D4"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1</w:t>
            </w:r>
            <w:r w:rsidR="00554F15">
              <w:rPr>
                <w:rFonts w:ascii="Verdana" w:eastAsia="Verdana" w:hAnsi="Verdana" w:cs="Verdana"/>
                <w:color w:val="000000"/>
                <w:sz w:val="20"/>
                <w:szCs w:val="20"/>
              </w:rPr>
              <w:t>6</w:t>
            </w:r>
            <w:r w:rsidR="00871FAB">
              <w:rPr>
                <w:rFonts w:ascii="Verdana" w:eastAsia="Verdana" w:hAnsi="Verdana" w:cs="Verdana"/>
                <w:color w:val="000000"/>
                <w:sz w:val="20"/>
                <w:szCs w:val="20"/>
              </w:rPr>
              <w:t xml:space="preserve"> weeks after the contract signing</w:t>
            </w:r>
          </w:p>
        </w:tc>
      </w:tr>
      <w:tr w:rsidR="00871FAB" w14:paraId="08DDE912" w14:textId="77777777" w:rsidTr="00EA29AF">
        <w:tc>
          <w:tcPr>
            <w:tcW w:w="421" w:type="dxa"/>
          </w:tcPr>
          <w:p w14:paraId="310E8F4E"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169C5FCE" w14:textId="77777777"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market pre-tender consultations and recommendations for tender documentation improvement</w:t>
            </w:r>
          </w:p>
        </w:tc>
        <w:tc>
          <w:tcPr>
            <w:tcW w:w="2976" w:type="dxa"/>
          </w:tcPr>
          <w:p w14:paraId="08142BB8" w14:textId="6B61F742"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1</w:t>
            </w:r>
            <w:r w:rsidR="00871FAB">
              <w:rPr>
                <w:rFonts w:ascii="Verdana" w:eastAsia="Verdana" w:hAnsi="Verdana" w:cs="Verdana"/>
                <w:color w:val="000000"/>
                <w:sz w:val="20"/>
                <w:szCs w:val="20"/>
              </w:rPr>
              <w:t>8 weeks after the contract signing</w:t>
            </w:r>
          </w:p>
        </w:tc>
      </w:tr>
      <w:tr w:rsidR="00E35EB4" w14:paraId="370063C8" w14:textId="77777777" w:rsidTr="00EA29AF">
        <w:tc>
          <w:tcPr>
            <w:tcW w:w="421" w:type="dxa"/>
          </w:tcPr>
          <w:p w14:paraId="6A19B895" w14:textId="77777777" w:rsidR="00E35EB4" w:rsidRDefault="00E35EB4" w:rsidP="00EA29AF">
            <w:pPr>
              <w:spacing w:line="276" w:lineRule="auto"/>
              <w:jc w:val="both"/>
              <w:rPr>
                <w:rFonts w:ascii="Verdana" w:eastAsia="Verdana" w:hAnsi="Verdana" w:cs="Verdana"/>
                <w:color w:val="000000"/>
                <w:sz w:val="20"/>
                <w:szCs w:val="20"/>
              </w:rPr>
            </w:pPr>
          </w:p>
        </w:tc>
        <w:tc>
          <w:tcPr>
            <w:tcW w:w="6237" w:type="dxa"/>
          </w:tcPr>
          <w:p w14:paraId="77CB0AAF" w14:textId="5F4130C7" w:rsidR="00E35EB4" w:rsidRDefault="00E35EB4"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Recommendations on </w:t>
            </w:r>
            <w:r w:rsidRPr="00D95E71">
              <w:rPr>
                <w:rFonts w:ascii="Verdana" w:eastAsia="Verdana" w:hAnsi="Verdana" w:cs="Verdana"/>
                <w:color w:val="000000"/>
                <w:sz w:val="20"/>
                <w:szCs w:val="20"/>
              </w:rPr>
              <w:t>approaches to lotting (grouping of objects and volumes) in procurement procedures</w:t>
            </w:r>
          </w:p>
        </w:tc>
        <w:tc>
          <w:tcPr>
            <w:tcW w:w="2976" w:type="dxa"/>
          </w:tcPr>
          <w:p w14:paraId="4365E49E" w14:textId="69BAACE6" w:rsidR="00E35EB4" w:rsidRDefault="00E35EB4" w:rsidP="00E35EB4">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20 weeks after the contract signing</w:t>
            </w:r>
          </w:p>
        </w:tc>
      </w:tr>
      <w:tr w:rsidR="00C21373" w14:paraId="2654FA46" w14:textId="77777777" w:rsidTr="00B624DB">
        <w:trPr>
          <w:trHeight w:val="808"/>
        </w:trPr>
        <w:tc>
          <w:tcPr>
            <w:tcW w:w="421" w:type="dxa"/>
          </w:tcPr>
          <w:p w14:paraId="3E373913" w14:textId="77777777" w:rsidR="00C21373" w:rsidRDefault="00C21373" w:rsidP="00EA29AF">
            <w:pPr>
              <w:spacing w:line="276" w:lineRule="auto"/>
              <w:jc w:val="both"/>
              <w:rPr>
                <w:rFonts w:ascii="Verdana" w:eastAsia="Verdana" w:hAnsi="Verdana" w:cs="Verdana"/>
                <w:color w:val="000000"/>
                <w:sz w:val="20"/>
                <w:szCs w:val="20"/>
              </w:rPr>
            </w:pPr>
          </w:p>
        </w:tc>
        <w:tc>
          <w:tcPr>
            <w:tcW w:w="6237" w:type="dxa"/>
          </w:tcPr>
          <w:p w14:paraId="679562CB" w14:textId="6C7D004C" w:rsidR="00C21373" w:rsidRDefault="00C21373" w:rsidP="00B624DB">
            <w:pPr>
              <w:spacing w:after="200"/>
              <w:rPr>
                <w:rFonts w:ascii="Verdana" w:eastAsia="Verdana" w:hAnsi="Verdana" w:cs="Verdana"/>
                <w:color w:val="000000"/>
                <w:sz w:val="20"/>
                <w:szCs w:val="20"/>
              </w:rPr>
            </w:pPr>
            <w:r>
              <w:rPr>
                <w:rFonts w:ascii="Verdana" w:eastAsia="Verdana" w:hAnsi="Verdana" w:cs="Verdana"/>
                <w:color w:val="000000"/>
                <w:sz w:val="20"/>
                <w:szCs w:val="20"/>
              </w:rPr>
              <w:t>Recommendations for creation and development</w:t>
            </w:r>
            <w:r w:rsidRPr="00D95E71">
              <w:rPr>
                <w:rFonts w:ascii="Verdana" w:eastAsia="Verdana" w:hAnsi="Verdana" w:cs="Verdana"/>
                <w:color w:val="000000"/>
                <w:sz w:val="20"/>
                <w:szCs w:val="20"/>
              </w:rPr>
              <w:t xml:space="preserve"> quality control systems and contract execution (technical supervision, engineering consultancy, incoming control)</w:t>
            </w:r>
          </w:p>
        </w:tc>
        <w:tc>
          <w:tcPr>
            <w:tcW w:w="2976" w:type="dxa"/>
          </w:tcPr>
          <w:p w14:paraId="68FBFE3B" w14:textId="672ABD11" w:rsidR="00C21373" w:rsidRDefault="00C21373" w:rsidP="00C21373">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24 weeks after the contract signing</w:t>
            </w:r>
          </w:p>
        </w:tc>
      </w:tr>
      <w:tr w:rsidR="00871FAB" w14:paraId="736A9517" w14:textId="77777777" w:rsidTr="00EA29AF">
        <w:tc>
          <w:tcPr>
            <w:tcW w:w="421" w:type="dxa"/>
          </w:tcPr>
          <w:p w14:paraId="444305FF"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5A49D2CA" w14:textId="77777777"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Developed category strategies for 2 chosen procurement categories</w:t>
            </w:r>
          </w:p>
        </w:tc>
        <w:tc>
          <w:tcPr>
            <w:tcW w:w="2976" w:type="dxa"/>
          </w:tcPr>
          <w:p w14:paraId="5D287057" w14:textId="2CA9F794"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2</w:t>
            </w:r>
            <w:r w:rsidR="00871FAB">
              <w:rPr>
                <w:rFonts w:ascii="Verdana" w:eastAsia="Verdana" w:hAnsi="Verdana" w:cs="Verdana"/>
                <w:color w:val="000000"/>
                <w:sz w:val="20"/>
                <w:szCs w:val="20"/>
              </w:rPr>
              <w:t>6 weeks after the contract signing</w:t>
            </w:r>
          </w:p>
        </w:tc>
      </w:tr>
      <w:tr w:rsidR="00871FAB" w14:paraId="24BC0EE3" w14:textId="77777777" w:rsidTr="00EA29AF">
        <w:tc>
          <w:tcPr>
            <w:tcW w:w="421" w:type="dxa"/>
          </w:tcPr>
          <w:p w14:paraId="5AE68B3D"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597894FA" w14:textId="77777777" w:rsidR="00871FAB" w:rsidRDefault="00871FAB" w:rsidP="00EA29AF">
            <w:pPr>
              <w:spacing w:line="276" w:lineRule="auto"/>
              <w:rPr>
                <w:rFonts w:ascii="Verdana" w:eastAsia="Verdana" w:hAnsi="Verdana" w:cs="Verdana"/>
                <w:color w:val="000000"/>
                <w:sz w:val="20"/>
                <w:szCs w:val="20"/>
              </w:rPr>
            </w:pPr>
            <w:r w:rsidRPr="00C01CBC">
              <w:rPr>
                <w:rFonts w:ascii="Verdana" w:eastAsia="Verdana" w:hAnsi="Verdana" w:cs="Verdana"/>
                <w:color w:val="000000"/>
                <w:sz w:val="20"/>
                <w:szCs w:val="20"/>
              </w:rPr>
              <w:t>Training of the ROR procurement teams, mentoring and consulting support</w:t>
            </w:r>
            <w:r>
              <w:rPr>
                <w:rFonts w:ascii="Verdana" w:eastAsia="Verdana" w:hAnsi="Verdana" w:cs="Verdana"/>
                <w:color w:val="000000"/>
                <w:sz w:val="20"/>
                <w:szCs w:val="20"/>
              </w:rPr>
              <w:t xml:space="preserve"> for category strategies implementation</w:t>
            </w:r>
          </w:p>
        </w:tc>
        <w:tc>
          <w:tcPr>
            <w:tcW w:w="2976" w:type="dxa"/>
          </w:tcPr>
          <w:p w14:paraId="01F8114B" w14:textId="22BEB1A6" w:rsidR="00871FAB"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 xml:space="preserve">Within </w:t>
            </w:r>
            <w:r w:rsidR="00A100F8">
              <w:rPr>
                <w:rFonts w:ascii="Verdana" w:eastAsia="Verdana" w:hAnsi="Verdana" w:cs="Verdana"/>
                <w:color w:val="000000"/>
                <w:sz w:val="20"/>
                <w:szCs w:val="20"/>
              </w:rPr>
              <w:t>2</w:t>
            </w:r>
            <w:r>
              <w:rPr>
                <w:rFonts w:ascii="Verdana" w:eastAsia="Verdana" w:hAnsi="Verdana" w:cs="Verdana"/>
                <w:color w:val="000000"/>
                <w:sz w:val="20"/>
                <w:szCs w:val="20"/>
              </w:rPr>
              <w:t>6-</w:t>
            </w:r>
            <w:r w:rsidR="00A100F8">
              <w:rPr>
                <w:rFonts w:ascii="Verdana" w:eastAsia="Verdana" w:hAnsi="Verdana" w:cs="Verdana"/>
                <w:color w:val="000000"/>
                <w:sz w:val="20"/>
                <w:szCs w:val="20"/>
              </w:rPr>
              <w:t>2</w:t>
            </w:r>
            <w:r>
              <w:rPr>
                <w:rFonts w:ascii="Verdana" w:eastAsia="Verdana" w:hAnsi="Verdana" w:cs="Verdana"/>
                <w:color w:val="000000"/>
                <w:sz w:val="20"/>
                <w:szCs w:val="20"/>
              </w:rPr>
              <w:t>8 weeks of the project</w:t>
            </w:r>
          </w:p>
        </w:tc>
      </w:tr>
      <w:tr w:rsidR="00871FAB" w14:paraId="57886B1B" w14:textId="77777777" w:rsidTr="00EA29AF">
        <w:tc>
          <w:tcPr>
            <w:tcW w:w="421" w:type="dxa"/>
          </w:tcPr>
          <w:p w14:paraId="5D93ED7C" w14:textId="77777777" w:rsidR="00871FAB" w:rsidRDefault="00871FAB" w:rsidP="00EA29AF">
            <w:pPr>
              <w:spacing w:line="276" w:lineRule="auto"/>
              <w:jc w:val="both"/>
              <w:rPr>
                <w:rFonts w:ascii="Verdana" w:eastAsia="Verdana" w:hAnsi="Verdana" w:cs="Verdana"/>
                <w:color w:val="000000"/>
                <w:sz w:val="20"/>
                <w:szCs w:val="20"/>
              </w:rPr>
            </w:pPr>
          </w:p>
        </w:tc>
        <w:tc>
          <w:tcPr>
            <w:tcW w:w="6237" w:type="dxa"/>
          </w:tcPr>
          <w:p w14:paraId="0F0AA8C8" w14:textId="77777777" w:rsidR="00871FAB" w:rsidRPr="00C01CBC" w:rsidRDefault="00871FAB"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A report based on the result of category strategies implementation</w:t>
            </w:r>
          </w:p>
        </w:tc>
        <w:tc>
          <w:tcPr>
            <w:tcW w:w="2976" w:type="dxa"/>
          </w:tcPr>
          <w:p w14:paraId="26F9C85D" w14:textId="1828A5A7" w:rsidR="00871FAB" w:rsidRDefault="00A100F8" w:rsidP="00EA29AF">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30</w:t>
            </w:r>
            <w:r w:rsidR="00871FAB">
              <w:rPr>
                <w:rFonts w:ascii="Verdana" w:eastAsia="Verdana" w:hAnsi="Verdana" w:cs="Verdana"/>
                <w:color w:val="000000"/>
                <w:sz w:val="20"/>
                <w:szCs w:val="20"/>
              </w:rPr>
              <w:t xml:space="preserve"> weeks after the contract signing</w:t>
            </w:r>
          </w:p>
        </w:tc>
      </w:tr>
      <w:tr w:rsidR="00C21373" w14:paraId="188BE126" w14:textId="77777777" w:rsidTr="00EA29AF">
        <w:tc>
          <w:tcPr>
            <w:tcW w:w="421" w:type="dxa"/>
          </w:tcPr>
          <w:p w14:paraId="36799EB7" w14:textId="77777777" w:rsidR="00C21373" w:rsidRDefault="00C21373" w:rsidP="00C21373">
            <w:pPr>
              <w:spacing w:line="276" w:lineRule="auto"/>
              <w:jc w:val="both"/>
              <w:rPr>
                <w:rFonts w:ascii="Verdana" w:eastAsia="Verdana" w:hAnsi="Verdana" w:cs="Verdana"/>
                <w:color w:val="000000"/>
                <w:sz w:val="20"/>
                <w:szCs w:val="20"/>
              </w:rPr>
            </w:pPr>
          </w:p>
        </w:tc>
        <w:tc>
          <w:tcPr>
            <w:tcW w:w="6237" w:type="dxa"/>
          </w:tcPr>
          <w:p w14:paraId="72CA97F0" w14:textId="7193D314" w:rsidR="00C21373" w:rsidRDefault="00C21373" w:rsidP="00C21373">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Recommendations i</w:t>
            </w:r>
            <w:r w:rsidRPr="00D95E71">
              <w:rPr>
                <w:rFonts w:ascii="Verdana" w:eastAsia="Verdana" w:hAnsi="Verdana" w:cs="Verdana"/>
                <w:color w:val="000000"/>
                <w:sz w:val="20"/>
                <w:szCs w:val="20"/>
              </w:rPr>
              <w:t>dentifying and suggesting measures to eliminate corruption risks</w:t>
            </w:r>
          </w:p>
        </w:tc>
        <w:tc>
          <w:tcPr>
            <w:tcW w:w="2976" w:type="dxa"/>
          </w:tcPr>
          <w:p w14:paraId="6133BAA3" w14:textId="195B88A8" w:rsidR="00C21373" w:rsidRDefault="00C21373" w:rsidP="00C21373">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31 weeks after the contract signing</w:t>
            </w:r>
          </w:p>
        </w:tc>
      </w:tr>
      <w:tr w:rsidR="00C21373" w14:paraId="3FC74138" w14:textId="77777777" w:rsidTr="00EA29AF">
        <w:tc>
          <w:tcPr>
            <w:tcW w:w="421" w:type="dxa"/>
          </w:tcPr>
          <w:p w14:paraId="2781C40D" w14:textId="77777777" w:rsidR="00C21373" w:rsidRDefault="00C21373" w:rsidP="00C21373">
            <w:pPr>
              <w:spacing w:line="276" w:lineRule="auto"/>
              <w:jc w:val="both"/>
              <w:rPr>
                <w:rFonts w:ascii="Verdana" w:eastAsia="Verdana" w:hAnsi="Verdana" w:cs="Verdana"/>
                <w:color w:val="000000"/>
                <w:sz w:val="20"/>
                <w:szCs w:val="20"/>
              </w:rPr>
            </w:pPr>
          </w:p>
        </w:tc>
        <w:tc>
          <w:tcPr>
            <w:tcW w:w="6237" w:type="dxa"/>
          </w:tcPr>
          <w:p w14:paraId="384AE703" w14:textId="77777777" w:rsidR="00C21373" w:rsidRDefault="00C21373" w:rsidP="00C21373">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Final Report</w:t>
            </w:r>
          </w:p>
        </w:tc>
        <w:tc>
          <w:tcPr>
            <w:tcW w:w="2976" w:type="dxa"/>
          </w:tcPr>
          <w:p w14:paraId="2C8D3216" w14:textId="4F9C3D07" w:rsidR="00C21373" w:rsidRDefault="00C21373" w:rsidP="00C21373">
            <w:pPr>
              <w:spacing w:line="276" w:lineRule="auto"/>
              <w:rPr>
                <w:rFonts w:ascii="Verdana" w:eastAsia="Verdana" w:hAnsi="Verdana" w:cs="Verdana"/>
                <w:color w:val="000000"/>
                <w:sz w:val="20"/>
                <w:szCs w:val="20"/>
              </w:rPr>
            </w:pPr>
            <w:r>
              <w:rPr>
                <w:rFonts w:ascii="Verdana" w:eastAsia="Verdana" w:hAnsi="Verdana" w:cs="Verdana"/>
                <w:color w:val="000000"/>
                <w:sz w:val="20"/>
                <w:szCs w:val="20"/>
              </w:rPr>
              <w:t>32 weeks after the contract signing</w:t>
            </w:r>
          </w:p>
        </w:tc>
      </w:tr>
    </w:tbl>
    <w:p w14:paraId="5A1DE945" w14:textId="77777777" w:rsidR="00871FAB" w:rsidRPr="001F2308" w:rsidRDefault="00871FAB" w:rsidP="00871FAB">
      <w:pPr>
        <w:pBdr>
          <w:top w:val="nil"/>
          <w:left w:val="nil"/>
          <w:bottom w:val="nil"/>
          <w:right w:val="nil"/>
          <w:between w:val="nil"/>
        </w:pBdr>
        <w:spacing w:line="276" w:lineRule="auto"/>
        <w:jc w:val="both"/>
        <w:rPr>
          <w:rFonts w:ascii="Verdana" w:eastAsia="Verdana" w:hAnsi="Verdana" w:cs="Verdana"/>
          <w:color w:val="000000"/>
          <w:sz w:val="20"/>
          <w:szCs w:val="20"/>
        </w:rPr>
      </w:pPr>
    </w:p>
    <w:p w14:paraId="488AD36F" w14:textId="1A730FE5" w:rsidR="00871FAB" w:rsidRPr="00366E35" w:rsidRDefault="00871FAB" w:rsidP="00B55365">
      <w:pPr>
        <w:pBdr>
          <w:top w:val="nil"/>
          <w:left w:val="nil"/>
          <w:bottom w:val="nil"/>
          <w:right w:val="nil"/>
          <w:between w:val="nil"/>
        </w:pBdr>
        <w:spacing w:after="160" w:line="259" w:lineRule="auto"/>
        <w:jc w:val="both"/>
        <w:rPr>
          <w:rFonts w:ascii="Verdana" w:eastAsia="Verdana" w:hAnsi="Verdana" w:cs="Verdana"/>
          <w:color w:val="000000"/>
          <w:sz w:val="20"/>
          <w:szCs w:val="20"/>
        </w:rPr>
      </w:pPr>
      <w:r w:rsidRPr="00366E35">
        <w:rPr>
          <w:rFonts w:ascii="Verdana" w:eastAsia="Verdana" w:hAnsi="Verdana" w:cs="Verdana"/>
          <w:color w:val="000000"/>
          <w:sz w:val="20"/>
          <w:szCs w:val="20"/>
        </w:rPr>
        <w:t xml:space="preserve">The timelines indicated in the table above are indicative. The </w:t>
      </w:r>
      <w:r w:rsidR="00564930">
        <w:rPr>
          <w:rFonts w:ascii="Verdana" w:eastAsia="Verdana" w:hAnsi="Verdana" w:cs="Verdana"/>
          <w:color w:val="000000"/>
          <w:sz w:val="20"/>
          <w:szCs w:val="20"/>
        </w:rPr>
        <w:t>Expert</w:t>
      </w:r>
      <w:r w:rsidRPr="00366E35">
        <w:rPr>
          <w:rFonts w:ascii="Verdana" w:eastAsia="Verdana" w:hAnsi="Verdana" w:cs="Verdana"/>
          <w:color w:val="000000"/>
          <w:sz w:val="20"/>
          <w:szCs w:val="20"/>
        </w:rPr>
        <w:t xml:space="preserve"> will reflect on and update the timelines for different activities while preparing and updating the </w:t>
      </w:r>
      <w:r w:rsidR="00564930">
        <w:rPr>
          <w:rFonts w:ascii="Verdana" w:eastAsia="Verdana" w:hAnsi="Verdana" w:cs="Verdana"/>
          <w:color w:val="000000"/>
          <w:sz w:val="20"/>
          <w:szCs w:val="20"/>
        </w:rPr>
        <w:t>Expert`s</w:t>
      </w:r>
      <w:r w:rsidRPr="00366E35">
        <w:rPr>
          <w:rFonts w:ascii="Verdana" w:eastAsia="Verdana" w:hAnsi="Verdana" w:cs="Verdana"/>
          <w:color w:val="000000"/>
          <w:sz w:val="20"/>
          <w:szCs w:val="20"/>
        </w:rPr>
        <w:t xml:space="preserve"> work plan</w:t>
      </w:r>
      <w:r w:rsidR="00952864">
        <w:rPr>
          <w:rFonts w:ascii="Verdana" w:eastAsia="Verdana" w:hAnsi="Verdana" w:cs="Verdana"/>
          <w:color w:val="000000"/>
          <w:sz w:val="20"/>
          <w:szCs w:val="20"/>
        </w:rPr>
        <w:t xml:space="preserve"> to be approved by the EUACI</w:t>
      </w:r>
      <w:r w:rsidRPr="00366E35">
        <w:rPr>
          <w:rFonts w:ascii="Verdana" w:eastAsia="Verdana" w:hAnsi="Verdana" w:cs="Verdana"/>
          <w:color w:val="000000"/>
          <w:sz w:val="20"/>
          <w:szCs w:val="20"/>
        </w:rPr>
        <w:t>.</w:t>
      </w:r>
      <w:r w:rsidRPr="00D95E71">
        <w:rPr>
          <w:rFonts w:ascii="Verdana" w:eastAsia="Verdana" w:hAnsi="Verdana" w:cs="Verdana"/>
          <w:color w:val="000000"/>
          <w:sz w:val="20"/>
          <w:szCs w:val="20"/>
        </w:rPr>
        <w:t xml:space="preserve"> </w:t>
      </w:r>
      <w:r>
        <w:rPr>
          <w:rFonts w:ascii="Verdana" w:eastAsia="Verdana" w:hAnsi="Verdana" w:cs="Verdana"/>
          <w:color w:val="000000"/>
          <w:sz w:val="20"/>
          <w:szCs w:val="20"/>
        </w:rPr>
        <w:t>O</w:t>
      </w:r>
      <w:r w:rsidRPr="00D95E71">
        <w:rPr>
          <w:rFonts w:ascii="Verdana" w:eastAsia="Verdana" w:hAnsi="Verdana" w:cs="Verdana"/>
          <w:color w:val="000000"/>
          <w:sz w:val="20"/>
          <w:szCs w:val="20"/>
        </w:rPr>
        <w:t>ther deliverables a</w:t>
      </w:r>
      <w:r>
        <w:rPr>
          <w:rFonts w:ascii="Verdana" w:eastAsia="Verdana" w:hAnsi="Verdana" w:cs="Verdana"/>
          <w:color w:val="000000"/>
          <w:sz w:val="20"/>
          <w:szCs w:val="20"/>
        </w:rPr>
        <w:t>re</w:t>
      </w:r>
      <w:r w:rsidRPr="00D95E71">
        <w:rPr>
          <w:rFonts w:ascii="Verdana" w:eastAsia="Verdana" w:hAnsi="Verdana" w:cs="Verdana"/>
          <w:color w:val="000000"/>
          <w:sz w:val="20"/>
          <w:szCs w:val="20"/>
        </w:rPr>
        <w:t xml:space="preserve"> agreed upon with the Agency and EUACI. </w:t>
      </w:r>
    </w:p>
    <w:p w14:paraId="30F1BF5E" w14:textId="77777777" w:rsidR="00DA322F" w:rsidRDefault="00DA322F" w:rsidP="00DA322F">
      <w:pPr>
        <w:spacing w:after="200"/>
        <w:rPr>
          <w:rFonts w:ascii="Verdana" w:eastAsia="Verdana" w:hAnsi="Verdana" w:cs="Verdana"/>
          <w:color w:val="000000"/>
          <w:sz w:val="20"/>
          <w:szCs w:val="20"/>
        </w:rPr>
      </w:pPr>
      <w:r>
        <w:rPr>
          <w:rFonts w:ascii="Verdana" w:eastAsia="Verdana" w:hAnsi="Verdana" w:cs="Verdana"/>
          <w:color w:val="000000"/>
          <w:sz w:val="20"/>
          <w:szCs w:val="20"/>
        </w:rPr>
        <w:t>The engagement will demand some travel activities, in particular to the RORs.</w:t>
      </w:r>
    </w:p>
    <w:p w14:paraId="3B30225D" w14:textId="77777777" w:rsidR="007B7F13" w:rsidRPr="00D95E71" w:rsidRDefault="007B7F13">
      <w:pPr>
        <w:pBdr>
          <w:top w:val="nil"/>
          <w:left w:val="nil"/>
          <w:bottom w:val="nil"/>
          <w:right w:val="nil"/>
          <w:between w:val="nil"/>
        </w:pBdr>
        <w:spacing w:line="276" w:lineRule="auto"/>
        <w:jc w:val="both"/>
        <w:rPr>
          <w:rFonts w:ascii="Verdana" w:eastAsia="Verdana" w:hAnsi="Verdana" w:cs="Verdana"/>
          <w:color w:val="000000"/>
          <w:sz w:val="20"/>
          <w:szCs w:val="20"/>
        </w:rPr>
      </w:pPr>
    </w:p>
    <w:p w14:paraId="5C39263A" w14:textId="77777777" w:rsidR="00DA322F" w:rsidRDefault="00DA322F">
      <w:pPr>
        <w:shd w:val="clear" w:color="auto" w:fill="FFFFFF"/>
        <w:jc w:val="both"/>
        <w:rPr>
          <w:rFonts w:ascii="Verdana" w:eastAsia="Verdana" w:hAnsi="Verdana" w:cs="Verdana"/>
          <w:b/>
          <w:color w:val="000000"/>
          <w:sz w:val="20"/>
          <w:szCs w:val="20"/>
        </w:rPr>
      </w:pPr>
      <w:bookmarkStart w:id="1" w:name="30j0zll" w:colFirst="0" w:colLast="0"/>
      <w:bookmarkStart w:id="2" w:name="_gjdgxs" w:colFirst="0" w:colLast="0"/>
      <w:bookmarkEnd w:id="1"/>
      <w:bookmarkEnd w:id="2"/>
    </w:p>
    <w:p w14:paraId="3B30225E" w14:textId="4547529D"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lastRenderedPageBreak/>
        <w:t>Timeline</w:t>
      </w:r>
    </w:p>
    <w:p w14:paraId="3B30225F" w14:textId="77777777" w:rsidR="007B7F13" w:rsidRPr="00D95E71" w:rsidRDefault="007B7F13">
      <w:pPr>
        <w:shd w:val="clear" w:color="auto" w:fill="FFFFFF"/>
        <w:jc w:val="both"/>
        <w:rPr>
          <w:rFonts w:ascii="Verdana" w:eastAsia="Verdana" w:hAnsi="Verdana" w:cs="Verdana"/>
          <w:b/>
          <w:color w:val="000000"/>
          <w:sz w:val="20"/>
          <w:szCs w:val="20"/>
        </w:rPr>
      </w:pPr>
    </w:p>
    <w:p w14:paraId="3B302260" w14:textId="072C0299" w:rsidR="007B7F13" w:rsidRPr="00D95E71" w:rsidRDefault="006B7E9B">
      <w:pPr>
        <w:widowControl w:val="0"/>
        <w:pBdr>
          <w:top w:val="nil"/>
          <w:left w:val="nil"/>
          <w:bottom w:val="nil"/>
          <w:right w:val="nil"/>
          <w:between w:val="nil"/>
        </w:pBdr>
        <w:spacing w:after="26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intended commencement date is the date of signature of the contract with the </w:t>
      </w:r>
      <w:r w:rsidR="00564930">
        <w:rPr>
          <w:rFonts w:ascii="Verdana" w:eastAsia="Verdana" w:hAnsi="Verdana" w:cs="Verdana"/>
          <w:color w:val="000000"/>
          <w:sz w:val="20"/>
          <w:szCs w:val="20"/>
        </w:rPr>
        <w:t>expert</w:t>
      </w:r>
      <w:r w:rsidRPr="00D95E71">
        <w:rPr>
          <w:rFonts w:ascii="Verdana" w:eastAsia="Verdana" w:hAnsi="Verdana" w:cs="Verdana"/>
          <w:color w:val="000000"/>
          <w:sz w:val="20"/>
          <w:szCs w:val="20"/>
        </w:rPr>
        <w:t xml:space="preserve"> and the period of implementation of the contract will be </w:t>
      </w:r>
      <w:r w:rsidR="0015633A" w:rsidRPr="00564930">
        <w:rPr>
          <w:rFonts w:ascii="Verdana" w:eastAsia="Verdana" w:hAnsi="Verdana" w:cs="Verdana"/>
          <w:b/>
          <w:color w:val="000000"/>
          <w:sz w:val="20"/>
          <w:szCs w:val="20"/>
        </w:rPr>
        <w:t>8</w:t>
      </w:r>
      <w:r w:rsidRPr="00564930">
        <w:rPr>
          <w:rFonts w:ascii="Verdana" w:eastAsia="Verdana" w:hAnsi="Verdana" w:cs="Verdana"/>
          <w:b/>
          <w:color w:val="000000"/>
          <w:sz w:val="20"/>
          <w:szCs w:val="20"/>
        </w:rPr>
        <w:t xml:space="preserve"> months</w:t>
      </w:r>
      <w:r w:rsidRPr="00D95E71">
        <w:rPr>
          <w:rFonts w:ascii="Verdana" w:eastAsia="Verdana" w:hAnsi="Verdana" w:cs="Verdana"/>
          <w:color w:val="000000"/>
          <w:sz w:val="20"/>
          <w:szCs w:val="20"/>
        </w:rPr>
        <w:t xml:space="preserve">, with a duration of </w:t>
      </w:r>
      <w:r w:rsidR="00AB7195" w:rsidRPr="00564930">
        <w:rPr>
          <w:rFonts w:ascii="Verdana" w:eastAsia="Verdana" w:hAnsi="Verdana" w:cs="Verdana"/>
          <w:b/>
          <w:color w:val="000000"/>
          <w:sz w:val="20"/>
          <w:szCs w:val="20"/>
        </w:rPr>
        <w:t>16</w:t>
      </w:r>
      <w:r w:rsidR="00750E04" w:rsidRPr="00564930">
        <w:rPr>
          <w:rFonts w:ascii="Verdana" w:eastAsia="Verdana" w:hAnsi="Verdana" w:cs="Verdana"/>
          <w:b/>
          <w:color w:val="000000"/>
          <w:sz w:val="20"/>
          <w:szCs w:val="20"/>
        </w:rPr>
        <w:t>0</w:t>
      </w:r>
      <w:r w:rsidRPr="00564930">
        <w:rPr>
          <w:rFonts w:ascii="Verdana" w:eastAsia="Verdana" w:hAnsi="Verdana" w:cs="Verdana"/>
          <w:b/>
          <w:color w:val="000000"/>
          <w:sz w:val="20"/>
          <w:szCs w:val="20"/>
        </w:rPr>
        <w:t xml:space="preserve"> working days</w:t>
      </w:r>
      <w:r w:rsidRPr="00D95E71">
        <w:rPr>
          <w:rFonts w:ascii="Verdana" w:eastAsia="Verdana" w:hAnsi="Verdana" w:cs="Verdana"/>
          <w:color w:val="000000"/>
          <w:sz w:val="20"/>
          <w:szCs w:val="20"/>
        </w:rPr>
        <w:t xml:space="preserve"> including up to </w:t>
      </w:r>
      <w:r w:rsidR="00AB7195">
        <w:rPr>
          <w:rFonts w:ascii="Verdana" w:eastAsia="Verdana" w:hAnsi="Verdana" w:cs="Verdana"/>
          <w:color w:val="000000"/>
          <w:sz w:val="20"/>
          <w:szCs w:val="20"/>
        </w:rPr>
        <w:t>4</w:t>
      </w:r>
      <w:r w:rsidR="00750E04" w:rsidRPr="00D95E71">
        <w:rPr>
          <w:rFonts w:ascii="Verdana" w:eastAsia="Verdana" w:hAnsi="Verdana" w:cs="Verdana"/>
          <w:color w:val="000000"/>
          <w:sz w:val="20"/>
          <w:szCs w:val="20"/>
        </w:rPr>
        <w:t>0</w:t>
      </w:r>
      <w:r w:rsidRPr="00D95E71">
        <w:rPr>
          <w:rFonts w:ascii="Verdana" w:eastAsia="Verdana" w:hAnsi="Verdana" w:cs="Verdana"/>
          <w:color w:val="000000"/>
          <w:sz w:val="20"/>
          <w:szCs w:val="20"/>
        </w:rPr>
        <w:t xml:space="preserve"> travel days. Upon the Agency`s request and positive assessment of the performance, the initiative could be extended. </w:t>
      </w:r>
    </w:p>
    <w:p w14:paraId="3B302261" w14:textId="77777777" w:rsidR="007B7F13" w:rsidRPr="00D95E71" w:rsidRDefault="006B7E9B">
      <w:pPr>
        <w:shd w:val="clear" w:color="auto" w:fill="FFFFFF"/>
        <w:jc w:val="both"/>
        <w:rPr>
          <w:rFonts w:ascii="Verdana" w:eastAsia="Verdana" w:hAnsi="Verdana" w:cs="Verdana"/>
          <w:b/>
          <w:color w:val="000000"/>
          <w:sz w:val="20"/>
          <w:szCs w:val="20"/>
        </w:rPr>
      </w:pPr>
      <w:r w:rsidRPr="00D95E71">
        <w:rPr>
          <w:rFonts w:ascii="Verdana" w:eastAsia="Verdana" w:hAnsi="Verdana" w:cs="Verdana"/>
          <w:b/>
          <w:color w:val="000000"/>
          <w:sz w:val="20"/>
          <w:szCs w:val="20"/>
        </w:rPr>
        <w:t>Requirements to the Service Provider</w:t>
      </w:r>
    </w:p>
    <w:p w14:paraId="5D390844" w14:textId="77777777" w:rsidR="00564930" w:rsidRDefault="00564930">
      <w:pPr>
        <w:jc w:val="both"/>
        <w:rPr>
          <w:rFonts w:ascii="Verdana" w:eastAsia="Verdana" w:hAnsi="Verdana" w:cs="Verdana"/>
          <w:color w:val="000000"/>
          <w:sz w:val="20"/>
          <w:szCs w:val="20"/>
        </w:rPr>
      </w:pPr>
    </w:p>
    <w:p w14:paraId="3B302263" w14:textId="3E6C5656"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will be awarded to the expert meeting the following criteria: </w:t>
      </w:r>
    </w:p>
    <w:p w14:paraId="3B302264" w14:textId="77777777" w:rsidR="007B7F13" w:rsidRPr="00D95E71" w:rsidRDefault="006B7E9B">
      <w:pPr>
        <w:pStyle w:val="Heading2"/>
        <w:rPr>
          <w:rFonts w:ascii="Verdana" w:eastAsia="Verdana" w:hAnsi="Verdana" w:cs="Verdana"/>
          <w:b w:val="0"/>
          <w:sz w:val="20"/>
          <w:szCs w:val="20"/>
          <w:u w:val="single"/>
        </w:rPr>
      </w:pPr>
      <w:r w:rsidRPr="00D95E71">
        <w:rPr>
          <w:rFonts w:ascii="Verdana" w:eastAsia="Verdana" w:hAnsi="Verdana" w:cs="Verdana"/>
          <w:b w:val="0"/>
          <w:sz w:val="20"/>
          <w:szCs w:val="20"/>
          <w:u w:val="single"/>
        </w:rPr>
        <w:t xml:space="preserve">General qualifications: </w:t>
      </w:r>
    </w:p>
    <w:p w14:paraId="3B302265" w14:textId="666C0E3D" w:rsidR="007B7F13" w:rsidRPr="00D95E71" w:rsidRDefault="006B7E9B">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 minimum of a Master’s </w:t>
      </w:r>
      <w:r w:rsidR="00A63F21" w:rsidRPr="00D95E71">
        <w:rPr>
          <w:rFonts w:ascii="Verdana" w:eastAsia="Verdana" w:hAnsi="Verdana" w:cs="Verdana"/>
          <w:color w:val="000000"/>
          <w:sz w:val="20"/>
          <w:szCs w:val="20"/>
        </w:rPr>
        <w:t xml:space="preserve">or </w:t>
      </w:r>
      <w:r w:rsidR="00F55985" w:rsidRPr="00D95E71">
        <w:rPr>
          <w:rFonts w:ascii="Verdana" w:eastAsia="Verdana" w:hAnsi="Verdana" w:cs="Verdana"/>
          <w:color w:val="000000"/>
          <w:sz w:val="20"/>
          <w:szCs w:val="20"/>
        </w:rPr>
        <w:t xml:space="preserve">Specialist’s </w:t>
      </w:r>
      <w:r w:rsidRPr="00D95E71">
        <w:rPr>
          <w:rFonts w:ascii="Verdana" w:eastAsia="Verdana" w:hAnsi="Verdana" w:cs="Verdana"/>
          <w:color w:val="000000"/>
          <w:sz w:val="20"/>
          <w:szCs w:val="20"/>
        </w:rPr>
        <w:t xml:space="preserve">degree in </w:t>
      </w:r>
      <w:r w:rsidR="00024705" w:rsidRPr="00D95E71">
        <w:rPr>
          <w:rFonts w:ascii="Verdana" w:eastAsia="Verdana" w:hAnsi="Verdana" w:cs="Verdana"/>
          <w:color w:val="000000"/>
          <w:sz w:val="20"/>
          <w:szCs w:val="20"/>
        </w:rPr>
        <w:t>construction,</w:t>
      </w:r>
      <w:r w:rsidR="009C3C34" w:rsidRPr="00D95E71">
        <w:rPr>
          <w:rFonts w:ascii="Verdana" w:eastAsia="Verdana" w:hAnsi="Verdana" w:cs="Verdana"/>
          <w:color w:val="000000"/>
          <w:sz w:val="20"/>
          <w:szCs w:val="20"/>
        </w:rPr>
        <w:t xml:space="preserve"> engineering</w:t>
      </w:r>
      <w:r w:rsidR="004C43E1" w:rsidRPr="00D95E71">
        <w:rPr>
          <w:rFonts w:ascii="Verdana" w:eastAsia="Verdana" w:hAnsi="Verdana" w:cs="Verdana"/>
          <w:color w:val="000000"/>
          <w:sz w:val="20"/>
          <w:szCs w:val="20"/>
        </w:rPr>
        <w:t>, economics</w:t>
      </w:r>
      <w:r w:rsidR="00494221" w:rsidRPr="00D95E71">
        <w:rPr>
          <w:rFonts w:ascii="Verdana" w:eastAsia="Verdana" w:hAnsi="Verdana" w:cs="Verdana"/>
          <w:color w:val="000000"/>
          <w:sz w:val="20"/>
          <w:szCs w:val="20"/>
        </w:rPr>
        <w:t>,</w:t>
      </w:r>
      <w:r w:rsidR="004C43E1"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 xml:space="preserve">or </w:t>
      </w:r>
      <w:r w:rsidR="00494221"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similar field is required, </w:t>
      </w:r>
    </w:p>
    <w:p w14:paraId="2500CC90" w14:textId="288BC0BA" w:rsidR="004270FE" w:rsidRPr="00D95E71" w:rsidRDefault="004270FE">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professional </w:t>
      </w:r>
      <w:r w:rsidR="007B0C4C" w:rsidRPr="00D95E71">
        <w:rPr>
          <w:rFonts w:ascii="Verdana" w:eastAsia="Verdana" w:hAnsi="Verdana" w:cs="Verdana"/>
          <w:color w:val="000000"/>
          <w:sz w:val="20"/>
          <w:szCs w:val="20"/>
        </w:rPr>
        <w:t xml:space="preserve">construction or project </w:t>
      </w:r>
      <w:r w:rsidRPr="00D95E71">
        <w:rPr>
          <w:rFonts w:ascii="Verdana" w:eastAsia="Verdana" w:hAnsi="Verdana" w:cs="Verdana"/>
          <w:color w:val="000000"/>
          <w:sz w:val="20"/>
          <w:szCs w:val="20"/>
        </w:rPr>
        <w:t xml:space="preserve">certification </w:t>
      </w:r>
      <w:r w:rsidR="007B0C4C" w:rsidRPr="00D95E71">
        <w:rPr>
          <w:rFonts w:ascii="Verdana" w:eastAsia="Verdana" w:hAnsi="Verdana" w:cs="Verdana"/>
          <w:color w:val="000000"/>
          <w:sz w:val="20"/>
          <w:szCs w:val="20"/>
        </w:rPr>
        <w:t>will be an asset,</w:t>
      </w:r>
    </w:p>
    <w:p w14:paraId="7F00389F" w14:textId="1D05110E" w:rsidR="00C62123" w:rsidRPr="00D95E71" w:rsidRDefault="00C62123">
      <w:pPr>
        <w:numPr>
          <w:ilvl w:val="0"/>
          <w:numId w:val="3"/>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additional education or </w:t>
      </w:r>
      <w:r w:rsidR="008F32CE" w:rsidRPr="00D95E71">
        <w:rPr>
          <w:rFonts w:ascii="Verdana" w:eastAsia="Verdana" w:hAnsi="Verdana" w:cs="Verdana"/>
          <w:color w:val="000000"/>
          <w:sz w:val="20"/>
          <w:szCs w:val="20"/>
        </w:rPr>
        <w:t>training</w:t>
      </w:r>
      <w:r w:rsidRPr="00D95E71">
        <w:rPr>
          <w:rFonts w:ascii="Verdana" w:eastAsia="Verdana" w:hAnsi="Verdana" w:cs="Verdana"/>
          <w:color w:val="000000"/>
          <w:sz w:val="20"/>
          <w:szCs w:val="20"/>
        </w:rPr>
        <w:t xml:space="preserve"> </w:t>
      </w:r>
      <w:r w:rsidR="004C43E1" w:rsidRPr="00D95E71">
        <w:rPr>
          <w:rFonts w:ascii="Verdana" w:eastAsia="Verdana" w:hAnsi="Verdana" w:cs="Verdana"/>
          <w:color w:val="000000"/>
          <w:sz w:val="20"/>
          <w:szCs w:val="20"/>
        </w:rPr>
        <w:t>in public procurement</w:t>
      </w:r>
      <w:r w:rsidR="008F32CE" w:rsidRPr="00D95E71">
        <w:rPr>
          <w:rFonts w:ascii="Verdana" w:eastAsia="Verdana" w:hAnsi="Verdana" w:cs="Verdana"/>
          <w:color w:val="000000"/>
          <w:sz w:val="20"/>
          <w:szCs w:val="20"/>
        </w:rPr>
        <w:t xml:space="preserve"> will be an asset</w:t>
      </w:r>
      <w:r w:rsidR="004C43E1" w:rsidRPr="00D95E71">
        <w:rPr>
          <w:rFonts w:ascii="Verdana" w:eastAsia="Verdana" w:hAnsi="Verdana" w:cs="Verdana"/>
          <w:color w:val="000000"/>
          <w:sz w:val="20"/>
          <w:szCs w:val="20"/>
        </w:rPr>
        <w:t xml:space="preserve">, </w:t>
      </w:r>
    </w:p>
    <w:p w14:paraId="3B302266" w14:textId="2C0DB59C"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experience in</w:t>
      </w:r>
      <w:r w:rsidR="00C86880" w:rsidRPr="00D95E71">
        <w:rPr>
          <w:rFonts w:ascii="Verdana" w:eastAsia="Verdana" w:hAnsi="Verdana" w:cs="Verdana"/>
          <w:color w:val="000000"/>
          <w:sz w:val="20"/>
          <w:szCs w:val="20"/>
        </w:rPr>
        <w:t xml:space="preserve"> the construction industry</w:t>
      </w:r>
      <w:r w:rsidR="0005041C" w:rsidRPr="00D95E71">
        <w:rPr>
          <w:rFonts w:ascii="Verdana" w:eastAsia="Verdana" w:hAnsi="Verdana" w:cs="Verdana"/>
          <w:color w:val="000000"/>
          <w:sz w:val="20"/>
          <w:szCs w:val="20"/>
        </w:rPr>
        <w:t xml:space="preserve"> and</w:t>
      </w:r>
      <w:r w:rsidR="00C86880" w:rsidRPr="00D95E71">
        <w:rPr>
          <w:rFonts w:ascii="Verdana" w:eastAsia="Verdana" w:hAnsi="Verdana" w:cs="Verdana"/>
          <w:color w:val="000000"/>
          <w:sz w:val="20"/>
          <w:szCs w:val="20"/>
        </w:rPr>
        <w:t xml:space="preserve"> </w:t>
      </w:r>
      <w:r w:rsidR="00841905" w:rsidRPr="00D95E71">
        <w:rPr>
          <w:rFonts w:ascii="Verdana" w:eastAsia="Verdana" w:hAnsi="Verdana" w:cs="Verdana"/>
          <w:color w:val="000000"/>
          <w:sz w:val="20"/>
          <w:szCs w:val="20"/>
        </w:rPr>
        <w:t>project management</w:t>
      </w:r>
      <w:r w:rsidRPr="00D95E71">
        <w:rPr>
          <w:rFonts w:ascii="Verdana" w:eastAsia="Verdana" w:hAnsi="Verdana" w:cs="Verdana"/>
          <w:color w:val="000000"/>
          <w:sz w:val="20"/>
          <w:szCs w:val="20"/>
        </w:rPr>
        <w:t>, conducting</w:t>
      </w:r>
      <w:r w:rsidR="00105535" w:rsidRPr="00D95E71">
        <w:rPr>
          <w:rFonts w:ascii="Verdana" w:eastAsia="Verdana" w:hAnsi="Verdana" w:cs="Verdana"/>
          <w:color w:val="000000"/>
          <w:sz w:val="20"/>
          <w:szCs w:val="20"/>
        </w:rPr>
        <w:t xml:space="preserve"> </w:t>
      </w:r>
      <w:r w:rsidRPr="00D95E71">
        <w:rPr>
          <w:rFonts w:ascii="Verdana" w:eastAsia="Verdana" w:hAnsi="Verdana" w:cs="Verdana"/>
          <w:color w:val="000000"/>
          <w:sz w:val="20"/>
          <w:szCs w:val="20"/>
        </w:rPr>
        <w:t>corruption and/or managerial risks assessments,</w:t>
      </w:r>
    </w:p>
    <w:p w14:paraId="3B302267" w14:textId="0383289E"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experience in </w:t>
      </w:r>
      <w:r w:rsidR="00CB5676" w:rsidRPr="00D95E71">
        <w:rPr>
          <w:rFonts w:ascii="Verdana" w:eastAsia="Verdana" w:hAnsi="Verdana" w:cs="Verdana"/>
          <w:color w:val="000000"/>
          <w:sz w:val="20"/>
          <w:szCs w:val="20"/>
        </w:rPr>
        <w:t>public procurement</w:t>
      </w:r>
      <w:r w:rsidRPr="00D95E71">
        <w:rPr>
          <w:rFonts w:ascii="Verdana" w:eastAsia="Verdana" w:hAnsi="Verdana" w:cs="Verdana"/>
          <w:color w:val="000000"/>
          <w:sz w:val="20"/>
          <w:szCs w:val="20"/>
        </w:rPr>
        <w:t xml:space="preserve"> will be an asset,</w:t>
      </w:r>
    </w:p>
    <w:p w14:paraId="3B302268" w14:textId="46DFF421"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experience in </w:t>
      </w:r>
      <w:r w:rsidR="00D36D39" w:rsidRPr="00D95E71">
        <w:rPr>
          <w:rFonts w:ascii="Verdana" w:eastAsia="Verdana" w:hAnsi="Verdana" w:cs="Verdana"/>
          <w:sz w:val="20"/>
          <w:szCs w:val="20"/>
        </w:rPr>
        <w:t>monitoring/implementing</w:t>
      </w:r>
      <w:r w:rsidRPr="00D95E71">
        <w:rPr>
          <w:rFonts w:ascii="Verdana" w:eastAsia="Verdana" w:hAnsi="Verdana" w:cs="Verdana"/>
          <w:sz w:val="20"/>
          <w:szCs w:val="20"/>
        </w:rPr>
        <w:t xml:space="preserve"> of the Anti-corruption program implementation for the state and private sectors will be an asset,</w:t>
      </w:r>
    </w:p>
    <w:p w14:paraId="3B302269"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excellent written and oral communication skills,</w:t>
      </w:r>
    </w:p>
    <w:p w14:paraId="3B30226A"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 xml:space="preserve">fluency in Ukrainian is required; </w:t>
      </w:r>
    </w:p>
    <w:p w14:paraId="3B30226B" w14:textId="77777777" w:rsidR="007B7F13" w:rsidRPr="00D95E71" w:rsidRDefault="006B7E9B">
      <w:pPr>
        <w:numPr>
          <w:ilvl w:val="0"/>
          <w:numId w:val="3"/>
        </w:numPr>
        <w:pBdr>
          <w:top w:val="nil"/>
          <w:left w:val="nil"/>
          <w:bottom w:val="nil"/>
          <w:right w:val="nil"/>
          <w:between w:val="nil"/>
        </w:pBdr>
        <w:spacing w:line="276" w:lineRule="auto"/>
        <w:jc w:val="both"/>
        <w:rPr>
          <w:rFonts w:ascii="Verdana" w:eastAsia="Verdana" w:hAnsi="Verdana" w:cs="Verdana"/>
          <w:sz w:val="20"/>
          <w:szCs w:val="20"/>
        </w:rPr>
      </w:pPr>
      <w:r w:rsidRPr="00D95E71">
        <w:rPr>
          <w:rFonts w:ascii="Verdana" w:eastAsia="Verdana" w:hAnsi="Verdana" w:cs="Verdana"/>
          <w:sz w:val="20"/>
          <w:szCs w:val="20"/>
        </w:rPr>
        <w:t>ability to speak and write in English language would be an asset.</w:t>
      </w:r>
    </w:p>
    <w:p w14:paraId="3B30226C" w14:textId="77777777" w:rsidR="007B7F13" w:rsidRPr="00D95E71" w:rsidRDefault="006B7E9B">
      <w:pPr>
        <w:pStyle w:val="Heading2"/>
        <w:rPr>
          <w:rFonts w:ascii="Verdana" w:eastAsia="Verdana" w:hAnsi="Verdana" w:cs="Verdana"/>
          <w:b w:val="0"/>
          <w:sz w:val="20"/>
          <w:szCs w:val="20"/>
          <w:u w:val="single"/>
        </w:rPr>
      </w:pPr>
      <w:r w:rsidRPr="00D95E71">
        <w:rPr>
          <w:rFonts w:ascii="Verdana" w:eastAsia="Verdana" w:hAnsi="Verdana" w:cs="Verdana"/>
          <w:b w:val="0"/>
          <w:sz w:val="20"/>
          <w:szCs w:val="20"/>
          <w:u w:val="single"/>
        </w:rPr>
        <w:t>Adequacy for the assignment:</w:t>
      </w:r>
    </w:p>
    <w:p w14:paraId="3B30226D" w14:textId="1F23B331" w:rsidR="007B7F13" w:rsidRPr="00D95E71" w:rsidRDefault="006B7E9B">
      <w:pPr>
        <w:numPr>
          <w:ilvl w:val="0"/>
          <w:numId w:val="4"/>
        </w:numPr>
        <w:pBdr>
          <w:top w:val="nil"/>
          <w:left w:val="nil"/>
          <w:bottom w:val="nil"/>
          <w:right w:val="nil"/>
          <w:between w:val="nil"/>
        </w:pBdr>
        <w:spacing w:line="259"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a minimum of </w:t>
      </w:r>
      <w:r w:rsidR="00492941" w:rsidRPr="00B55365">
        <w:rPr>
          <w:rFonts w:ascii="Verdana" w:eastAsia="Verdana" w:hAnsi="Verdana" w:cs="Verdana"/>
          <w:sz w:val="20"/>
          <w:szCs w:val="20"/>
        </w:rPr>
        <w:t>5</w:t>
      </w:r>
      <w:r w:rsidRPr="00D95E71">
        <w:rPr>
          <w:rFonts w:ascii="Verdana" w:eastAsia="Verdana" w:hAnsi="Verdana" w:cs="Verdana"/>
          <w:color w:val="000000"/>
          <w:sz w:val="20"/>
          <w:szCs w:val="20"/>
        </w:rPr>
        <w:t xml:space="preserve"> years of professional experience working with</w:t>
      </w:r>
      <w:r w:rsidR="003125A3" w:rsidRPr="00D95E71">
        <w:rPr>
          <w:rFonts w:ascii="Verdana" w:eastAsia="Verdana" w:hAnsi="Verdana" w:cs="Verdana"/>
          <w:color w:val="000000"/>
          <w:sz w:val="20"/>
          <w:szCs w:val="20"/>
        </w:rPr>
        <w:t xml:space="preserve"> construction projects,</w:t>
      </w:r>
      <w:r w:rsidR="00F46872" w:rsidRPr="00D95E71">
        <w:rPr>
          <w:rFonts w:ascii="Verdana" w:eastAsia="Verdana" w:hAnsi="Verdana" w:cs="Verdana"/>
          <w:color w:val="000000"/>
          <w:sz w:val="20"/>
          <w:szCs w:val="20"/>
        </w:rPr>
        <w:t xml:space="preserve"> including </w:t>
      </w:r>
      <w:r w:rsidR="004A6ECF" w:rsidRPr="00D95E71">
        <w:rPr>
          <w:rFonts w:ascii="Verdana" w:eastAsia="Verdana" w:hAnsi="Verdana" w:cs="Verdana"/>
          <w:color w:val="000000"/>
          <w:sz w:val="20"/>
          <w:szCs w:val="20"/>
        </w:rPr>
        <w:t xml:space="preserve">tender and </w:t>
      </w:r>
      <w:r w:rsidR="00492941" w:rsidRPr="00B55365">
        <w:rPr>
          <w:rFonts w:ascii="Verdana" w:eastAsia="Verdana" w:hAnsi="Verdana" w:cs="Verdana"/>
          <w:sz w:val="20"/>
          <w:szCs w:val="20"/>
        </w:rPr>
        <w:t xml:space="preserve">public </w:t>
      </w:r>
      <w:r w:rsidR="004A6ECF" w:rsidRPr="00D95E71">
        <w:rPr>
          <w:rFonts w:ascii="Verdana" w:eastAsia="Verdana" w:hAnsi="Verdana" w:cs="Verdana"/>
          <w:color w:val="000000"/>
          <w:sz w:val="20"/>
          <w:szCs w:val="20"/>
        </w:rPr>
        <w:t>procurement procedures</w:t>
      </w:r>
      <w:r w:rsidR="001071EE" w:rsidRPr="00D95E71">
        <w:rPr>
          <w:rFonts w:ascii="Verdana" w:eastAsia="Verdana" w:hAnsi="Verdana" w:cs="Verdana"/>
          <w:color w:val="000000"/>
          <w:sz w:val="20"/>
          <w:szCs w:val="20"/>
        </w:rPr>
        <w:t xml:space="preserve">, as well as </w:t>
      </w:r>
      <w:r w:rsidR="00583F7D" w:rsidRPr="00D95E71">
        <w:rPr>
          <w:rFonts w:ascii="Verdana" w:eastAsia="Verdana" w:hAnsi="Verdana" w:cs="Verdana"/>
          <w:color w:val="000000"/>
          <w:sz w:val="20"/>
          <w:szCs w:val="20"/>
        </w:rPr>
        <w:t>budget planning</w:t>
      </w:r>
      <w:r w:rsidR="00D56A33" w:rsidRPr="00D95E71">
        <w:rPr>
          <w:rFonts w:ascii="Verdana" w:eastAsia="Verdana" w:hAnsi="Verdana" w:cs="Verdana"/>
          <w:color w:val="000000"/>
          <w:sz w:val="20"/>
          <w:szCs w:val="20"/>
        </w:rPr>
        <w:t>, cost optimization, and contract execution supervision</w:t>
      </w:r>
      <w:r w:rsidRPr="00D95E71">
        <w:rPr>
          <w:rFonts w:ascii="Verdana" w:eastAsia="Verdana" w:hAnsi="Verdana" w:cs="Verdana"/>
          <w:color w:val="000000"/>
          <w:sz w:val="20"/>
          <w:szCs w:val="20"/>
        </w:rPr>
        <w:t>;</w:t>
      </w:r>
    </w:p>
    <w:p w14:paraId="3B30226F" w14:textId="2BEC5A09" w:rsidR="007B7F13" w:rsidRDefault="006B7E9B">
      <w:pPr>
        <w:numPr>
          <w:ilvl w:val="0"/>
          <w:numId w:val="4"/>
        </w:numPr>
        <w:pBdr>
          <w:top w:val="nil"/>
          <w:left w:val="nil"/>
          <w:bottom w:val="nil"/>
          <w:right w:val="nil"/>
          <w:between w:val="nil"/>
        </w:pBdr>
        <w:spacing w:line="276" w:lineRule="auto"/>
        <w:rPr>
          <w:rFonts w:ascii="Verdana" w:eastAsia="Verdana" w:hAnsi="Verdana" w:cs="Verdana"/>
          <w:color w:val="000000"/>
          <w:sz w:val="20"/>
          <w:szCs w:val="20"/>
        </w:rPr>
      </w:pPr>
      <w:r w:rsidRPr="00D95E71">
        <w:rPr>
          <w:rFonts w:ascii="Verdana" w:eastAsia="Verdana" w:hAnsi="Verdana" w:cs="Verdana"/>
          <w:color w:val="000000"/>
          <w:sz w:val="20"/>
          <w:szCs w:val="20"/>
        </w:rPr>
        <w:t xml:space="preserve">proven experience in cooperation with stakeholders in </w:t>
      </w:r>
      <w:r w:rsidR="000108D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national government, local self-government, development partners, </w:t>
      </w:r>
      <w:r w:rsidR="00E54D93" w:rsidRPr="00D95E71">
        <w:rPr>
          <w:rFonts w:ascii="Verdana" w:eastAsia="Verdana" w:hAnsi="Verdana" w:cs="Verdana"/>
          <w:color w:val="000000"/>
          <w:sz w:val="20"/>
          <w:szCs w:val="20"/>
        </w:rPr>
        <w:t xml:space="preserve">state enterprises, public </w:t>
      </w:r>
      <w:r w:rsidR="000108D9" w:rsidRPr="00D95E71">
        <w:rPr>
          <w:rFonts w:ascii="Verdana" w:eastAsia="Verdana" w:hAnsi="Verdana" w:cs="Verdana"/>
          <w:color w:val="000000"/>
          <w:sz w:val="20"/>
          <w:szCs w:val="20"/>
        </w:rPr>
        <w:t xml:space="preserve">contracting authorities, </w:t>
      </w:r>
      <w:r w:rsidRPr="00D95E71">
        <w:rPr>
          <w:rFonts w:ascii="Verdana" w:eastAsia="Verdana" w:hAnsi="Verdana" w:cs="Verdana"/>
          <w:color w:val="000000"/>
          <w:sz w:val="20"/>
          <w:szCs w:val="20"/>
        </w:rPr>
        <w:t>and civil society;</w:t>
      </w:r>
    </w:p>
    <w:p w14:paraId="1F2FAFD5" w14:textId="77777777" w:rsidR="00B55365" w:rsidRPr="00B55365" w:rsidRDefault="006B7E9B" w:rsidP="00C4063B">
      <w:pPr>
        <w:numPr>
          <w:ilvl w:val="0"/>
          <w:numId w:val="4"/>
        </w:numPr>
        <w:pBdr>
          <w:top w:val="nil"/>
          <w:left w:val="nil"/>
          <w:bottom w:val="nil"/>
          <w:right w:val="nil"/>
          <w:between w:val="nil"/>
        </w:pBdr>
        <w:spacing w:after="120" w:line="259" w:lineRule="auto"/>
        <w:jc w:val="both"/>
        <w:rPr>
          <w:rFonts w:ascii="Verdana" w:eastAsia="Verdana" w:hAnsi="Verdana" w:cs="Verdana"/>
          <w:sz w:val="20"/>
          <w:szCs w:val="20"/>
        </w:rPr>
      </w:pPr>
      <w:r w:rsidRPr="00B55365">
        <w:rPr>
          <w:rFonts w:ascii="Verdana" w:eastAsia="Verdana" w:hAnsi="Verdana" w:cs="Verdana"/>
          <w:sz w:val="20"/>
          <w:szCs w:val="20"/>
        </w:rPr>
        <w:t xml:space="preserve">professional experience in </w:t>
      </w:r>
      <w:r w:rsidR="00737611" w:rsidRPr="00B55365">
        <w:rPr>
          <w:rFonts w:ascii="Verdana" w:eastAsia="Verdana" w:hAnsi="Verdana" w:cs="Verdana"/>
          <w:sz w:val="20"/>
          <w:szCs w:val="20"/>
        </w:rPr>
        <w:t xml:space="preserve">procurement category strategy </w:t>
      </w:r>
      <w:r w:rsidR="001E7B46" w:rsidRPr="00B55365">
        <w:rPr>
          <w:rFonts w:ascii="Verdana" w:eastAsia="Verdana" w:hAnsi="Verdana" w:cs="Verdana"/>
          <w:sz w:val="20"/>
          <w:szCs w:val="20"/>
        </w:rPr>
        <w:t>implementation</w:t>
      </w:r>
      <w:r w:rsidR="00B55365" w:rsidRPr="00B55365">
        <w:rPr>
          <w:rFonts w:ascii="Verdana" w:eastAsia="Verdana" w:hAnsi="Verdana" w:cs="Verdana"/>
          <w:sz w:val="20"/>
          <w:szCs w:val="20"/>
        </w:rPr>
        <w:t>.</w:t>
      </w:r>
    </w:p>
    <w:p w14:paraId="3B302274" w14:textId="0499E696" w:rsidR="007B7F13" w:rsidRPr="00B55365" w:rsidRDefault="006B7E9B" w:rsidP="00C4063B">
      <w:pPr>
        <w:numPr>
          <w:ilvl w:val="0"/>
          <w:numId w:val="4"/>
        </w:numPr>
        <w:pBdr>
          <w:top w:val="nil"/>
          <w:left w:val="nil"/>
          <w:bottom w:val="nil"/>
          <w:right w:val="nil"/>
          <w:between w:val="nil"/>
        </w:pBdr>
        <w:spacing w:after="120" w:line="259" w:lineRule="auto"/>
        <w:jc w:val="both"/>
        <w:rPr>
          <w:rFonts w:ascii="Verdana" w:eastAsia="Verdana" w:hAnsi="Verdana" w:cs="Verdana"/>
          <w:color w:val="000000"/>
          <w:sz w:val="20"/>
          <w:szCs w:val="20"/>
        </w:rPr>
      </w:pPr>
      <w:r w:rsidRPr="00B55365">
        <w:rPr>
          <w:rFonts w:ascii="Verdana" w:eastAsia="Verdana" w:hAnsi="Verdana" w:cs="Verdana"/>
          <w:color w:val="000000"/>
          <w:sz w:val="20"/>
          <w:szCs w:val="20"/>
        </w:rPr>
        <w:t xml:space="preserve">The expert is expected to work from </w:t>
      </w:r>
      <w:r w:rsidR="00D36D39" w:rsidRPr="00B55365">
        <w:rPr>
          <w:rFonts w:ascii="Verdana" w:eastAsia="Verdana" w:hAnsi="Verdana" w:cs="Verdana"/>
          <w:color w:val="000000"/>
          <w:sz w:val="20"/>
          <w:szCs w:val="20"/>
        </w:rPr>
        <w:t xml:space="preserve">the </w:t>
      </w:r>
      <w:r w:rsidRPr="00B55365">
        <w:rPr>
          <w:rFonts w:ascii="Verdana" w:eastAsia="Verdana" w:hAnsi="Verdana" w:cs="Verdana"/>
          <w:color w:val="000000"/>
          <w:sz w:val="20"/>
          <w:szCs w:val="20"/>
        </w:rPr>
        <w:t>premises of the Agency with possible duty travels in Ukraine.</w:t>
      </w:r>
    </w:p>
    <w:p w14:paraId="3B302275" w14:textId="77777777" w:rsidR="007B7F13" w:rsidRPr="00D95E71" w:rsidRDefault="007B7F13">
      <w:pPr>
        <w:tabs>
          <w:tab w:val="left" w:pos="426"/>
        </w:tabs>
        <w:spacing w:after="120"/>
        <w:jc w:val="both"/>
        <w:rPr>
          <w:rFonts w:ascii="Verdana" w:eastAsia="Verdana" w:hAnsi="Verdana" w:cs="Verdana"/>
          <w:color w:val="000000"/>
          <w:sz w:val="20"/>
          <w:szCs w:val="20"/>
        </w:rPr>
      </w:pPr>
    </w:p>
    <w:p w14:paraId="3B302276" w14:textId="77777777" w:rsidR="007B7F13" w:rsidRPr="00D95E71" w:rsidRDefault="006B7E9B">
      <w:pPr>
        <w:spacing w:before="240" w:after="240"/>
        <w:jc w:val="both"/>
        <w:rPr>
          <w:rFonts w:ascii="Verdana" w:eastAsia="Verdana" w:hAnsi="Verdana" w:cs="Verdana"/>
          <w:b/>
          <w:color w:val="000000"/>
          <w:sz w:val="20"/>
          <w:szCs w:val="20"/>
        </w:rPr>
      </w:pPr>
      <w:r w:rsidRPr="00D95E71">
        <w:rPr>
          <w:rFonts w:ascii="Verdana" w:eastAsia="Verdana" w:hAnsi="Verdana" w:cs="Verdana"/>
          <w:b/>
          <w:color w:val="000000"/>
          <w:sz w:val="20"/>
          <w:szCs w:val="20"/>
        </w:rPr>
        <w:t>Monitoring and evaluation:</w:t>
      </w:r>
    </w:p>
    <w:p w14:paraId="3B302277" w14:textId="77777777" w:rsidR="007B7F13" w:rsidRPr="00D95E71" w:rsidRDefault="006B7E9B">
      <w:pPr>
        <w:spacing w:before="120" w:after="120"/>
        <w:jc w:val="both"/>
        <w:rPr>
          <w:rFonts w:ascii="Verdana" w:eastAsia="Verdana" w:hAnsi="Verdana" w:cs="Verdana"/>
          <w:color w:val="000000"/>
          <w:sz w:val="20"/>
          <w:szCs w:val="20"/>
          <w:u w:val="single"/>
        </w:rPr>
      </w:pPr>
      <w:r w:rsidRPr="00D95E71">
        <w:rPr>
          <w:rFonts w:ascii="Verdana" w:eastAsia="Verdana" w:hAnsi="Verdana" w:cs="Verdana"/>
          <w:color w:val="000000"/>
          <w:sz w:val="20"/>
          <w:szCs w:val="20"/>
          <w:u w:val="single"/>
        </w:rPr>
        <w:t>Definition of indicators</w:t>
      </w:r>
    </w:p>
    <w:p w14:paraId="3B302278" w14:textId="77777777" w:rsidR="007B7F13" w:rsidRPr="00D95E71" w:rsidRDefault="006B7E9B">
      <w:pPr>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performance of the contractor will be judged upon reaching the purpose of this contract as well as obtaining its results, as indicated in the sections "Objective" and "Expected Deliverables" herein respectively. </w:t>
      </w:r>
    </w:p>
    <w:p w14:paraId="1B70F188" w14:textId="77777777" w:rsidR="00DA322F" w:rsidRDefault="00DA322F">
      <w:pPr>
        <w:spacing w:before="120" w:after="120"/>
        <w:jc w:val="both"/>
        <w:rPr>
          <w:rFonts w:ascii="Verdana" w:eastAsia="Verdana" w:hAnsi="Verdana" w:cs="Verdana"/>
          <w:color w:val="000000"/>
          <w:sz w:val="20"/>
          <w:szCs w:val="20"/>
          <w:u w:val="single"/>
        </w:rPr>
      </w:pPr>
    </w:p>
    <w:p w14:paraId="3B30227A" w14:textId="177C6D11" w:rsidR="007B7F13" w:rsidRPr="00D95E71" w:rsidRDefault="006B7E9B">
      <w:pPr>
        <w:spacing w:before="120" w:after="120"/>
        <w:jc w:val="both"/>
        <w:rPr>
          <w:rFonts w:ascii="Verdana" w:eastAsia="Verdana" w:hAnsi="Verdana" w:cs="Verdana"/>
          <w:color w:val="000000"/>
          <w:sz w:val="20"/>
          <w:szCs w:val="20"/>
          <w:u w:val="single"/>
        </w:rPr>
      </w:pPr>
      <w:r w:rsidRPr="00D95E71">
        <w:rPr>
          <w:rFonts w:ascii="Verdana" w:eastAsia="Verdana" w:hAnsi="Verdana" w:cs="Verdana"/>
          <w:color w:val="000000"/>
          <w:sz w:val="20"/>
          <w:szCs w:val="20"/>
          <w:u w:val="single"/>
        </w:rPr>
        <w:lastRenderedPageBreak/>
        <w:t>Special requirements</w:t>
      </w:r>
    </w:p>
    <w:p w14:paraId="3B30227B" w14:textId="520B487D" w:rsidR="007B7F13" w:rsidRPr="00D95E71" w:rsidRDefault="006B7E9B">
      <w:pPr>
        <w:spacing w:before="120" w:after="120"/>
        <w:jc w:val="both"/>
        <w:rPr>
          <w:rFonts w:ascii="Verdana" w:eastAsia="Verdana" w:hAnsi="Verdana" w:cs="Verdana"/>
          <w:color w:val="000000"/>
          <w:sz w:val="20"/>
          <w:szCs w:val="20"/>
        </w:rPr>
      </w:pPr>
      <w:r w:rsidRPr="00D95E71">
        <w:rPr>
          <w:rFonts w:ascii="Verdana" w:eastAsia="Verdana" w:hAnsi="Verdana" w:cs="Verdana"/>
          <w:color w:val="000000"/>
          <w:sz w:val="20"/>
          <w:szCs w:val="20"/>
        </w:rPr>
        <w:t>By signing the contract, the contractor (and its representatives) agree to hold in trust and confidence any information or documents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3B30227C" w14:textId="22900F0D" w:rsidR="007B7F13" w:rsidRDefault="006B7E9B">
      <w:pPr>
        <w:spacing w:before="120" w:after="120"/>
        <w:jc w:val="both"/>
        <w:rPr>
          <w:rFonts w:ascii="Verdana" w:eastAsia="Verdana" w:hAnsi="Verdana" w:cs="Verdana"/>
          <w:color w:val="000000"/>
          <w:sz w:val="20"/>
          <w:szCs w:val="20"/>
        </w:rPr>
      </w:pPr>
      <w:bookmarkStart w:id="3" w:name="_1fob9te" w:colFirst="0" w:colLast="0"/>
      <w:bookmarkEnd w:id="3"/>
      <w:r w:rsidRPr="00D95E71">
        <w:rPr>
          <w:rFonts w:ascii="Verdana" w:eastAsia="Verdana" w:hAnsi="Verdana" w:cs="Verdana"/>
          <w:color w:val="000000"/>
          <w:sz w:val="20"/>
          <w:szCs w:val="20"/>
        </w:rPr>
        <w:t xml:space="preserve">The contractor reports to the Agency and EUACI, </w:t>
      </w:r>
      <w:r w:rsidR="00D36D39" w:rsidRPr="00D95E71">
        <w:rPr>
          <w:rFonts w:ascii="Verdana" w:eastAsia="Verdana" w:hAnsi="Verdana" w:cs="Verdana"/>
          <w:color w:val="000000"/>
          <w:sz w:val="20"/>
          <w:szCs w:val="20"/>
        </w:rPr>
        <w:t xml:space="preserve">the </w:t>
      </w:r>
      <w:r w:rsidRPr="00D95E71">
        <w:rPr>
          <w:rFonts w:ascii="Verdana" w:eastAsia="Verdana" w:hAnsi="Verdana" w:cs="Verdana"/>
          <w:color w:val="000000"/>
          <w:sz w:val="20"/>
          <w:szCs w:val="20"/>
        </w:rPr>
        <w:t xml:space="preserve">head of the ISG. The contractor shall de-brief the EUACI prior to finalizing the assignment. </w:t>
      </w:r>
    </w:p>
    <w:p w14:paraId="3B30227E" w14:textId="3D63E3E7" w:rsidR="007B7F13" w:rsidRPr="005D3B8F" w:rsidRDefault="004159FD" w:rsidP="00B55365">
      <w:pPr>
        <w:jc w:val="both"/>
        <w:rPr>
          <w:rFonts w:ascii="Verdana" w:eastAsia="Verdana" w:hAnsi="Verdana" w:cs="Verdana"/>
          <w:sz w:val="20"/>
          <w:szCs w:val="20"/>
          <w:u w:val="single"/>
        </w:rPr>
      </w:pPr>
      <w:bookmarkStart w:id="4" w:name="_Hlk141712584"/>
      <w:r w:rsidRPr="005D3B8F">
        <w:rPr>
          <w:rFonts w:ascii="Verdana" w:eastAsia="Verdana" w:hAnsi="Verdana" w:cs="Verdana"/>
          <w:sz w:val="20"/>
          <w:szCs w:val="20"/>
          <w:u w:val="single"/>
        </w:rPr>
        <w:t>The developed deliverables can be checked (as a quality assurance) and payments will be provided by the quality assurance results.</w:t>
      </w:r>
    </w:p>
    <w:bookmarkEnd w:id="4"/>
    <w:p w14:paraId="3B30227F"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Bidding details</w:t>
      </w:r>
    </w:p>
    <w:p w14:paraId="3B302280" w14:textId="77777777" w:rsidR="007B7F13" w:rsidRPr="00D95E71" w:rsidRDefault="006B7E9B">
      <w:pP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The bidder must submit the following information to be considered:</w:t>
      </w:r>
    </w:p>
    <w:p w14:paraId="3B302281" w14:textId="29336E5F"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The CV (no more than three pages long) that should include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description of the previous relevant assignments, </w:t>
      </w:r>
      <w:r w:rsidR="00D36D39" w:rsidRPr="00D95E71">
        <w:rPr>
          <w:rFonts w:ascii="Verdana" w:eastAsia="Verdana" w:hAnsi="Verdana" w:cs="Verdana"/>
          <w:color w:val="000000"/>
          <w:sz w:val="20"/>
          <w:szCs w:val="20"/>
        </w:rPr>
        <w:t xml:space="preserve">and </w:t>
      </w:r>
      <w:r w:rsidRPr="00D95E71">
        <w:rPr>
          <w:rFonts w:ascii="Verdana" w:eastAsia="Verdana" w:hAnsi="Verdana" w:cs="Verdana"/>
          <w:color w:val="000000"/>
          <w:sz w:val="20"/>
          <w:szCs w:val="20"/>
        </w:rPr>
        <w:t>key duties on this assignment.</w:t>
      </w:r>
    </w:p>
    <w:p w14:paraId="3B302282" w14:textId="5C345138"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portfolio that includes </w:t>
      </w:r>
      <w:r w:rsidR="00D36D39"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list of assignments similar to this project executed in the last five years.</w:t>
      </w:r>
    </w:p>
    <w:p w14:paraId="3B302283" w14:textId="745C3E94" w:rsidR="007B7F13" w:rsidRPr="00D95E71" w:rsidRDefault="006B7E9B">
      <w:pPr>
        <w:numPr>
          <w:ilvl w:val="0"/>
          <w:numId w:val="1"/>
        </w:numPr>
        <w:pBdr>
          <w:top w:val="nil"/>
          <w:left w:val="nil"/>
          <w:bottom w:val="nil"/>
          <w:right w:val="nil"/>
          <w:between w:val="nil"/>
        </w:pBdr>
        <w:spacing w:before="120"/>
        <w:jc w:val="both"/>
        <w:rPr>
          <w:color w:val="000000"/>
          <w:sz w:val="20"/>
          <w:szCs w:val="20"/>
        </w:rPr>
      </w:pPr>
      <w:r w:rsidRPr="00D95E71">
        <w:rPr>
          <w:rFonts w:ascii="Verdana" w:eastAsia="Verdana" w:hAnsi="Verdana" w:cs="Verdana"/>
          <w:color w:val="000000"/>
          <w:sz w:val="20"/>
          <w:szCs w:val="20"/>
        </w:rPr>
        <w:t xml:space="preserve">A budget for the services in EUR, inclusive of all taxes or other such charges with </w:t>
      </w:r>
      <w:r w:rsidR="00704EEC" w:rsidRPr="00D95E71">
        <w:rPr>
          <w:rFonts w:ascii="Verdana" w:eastAsia="Verdana" w:hAnsi="Verdana" w:cs="Verdana"/>
          <w:color w:val="000000"/>
          <w:sz w:val="20"/>
          <w:szCs w:val="20"/>
        </w:rPr>
        <w:t xml:space="preserve">a </w:t>
      </w:r>
      <w:r w:rsidRPr="00D95E71">
        <w:rPr>
          <w:rFonts w:ascii="Verdana" w:eastAsia="Verdana" w:hAnsi="Verdana" w:cs="Verdana"/>
          <w:color w:val="000000"/>
          <w:sz w:val="20"/>
          <w:szCs w:val="20"/>
        </w:rPr>
        <w:t xml:space="preserve">calculation of </w:t>
      </w:r>
      <w:r w:rsidR="00D94746">
        <w:rPr>
          <w:rFonts w:ascii="Verdana" w:eastAsia="Verdana" w:hAnsi="Verdana" w:cs="Verdana"/>
          <w:color w:val="000000"/>
          <w:sz w:val="20"/>
          <w:szCs w:val="20"/>
        </w:rPr>
        <w:t>16</w:t>
      </w:r>
      <w:r w:rsidR="002311AF" w:rsidRPr="00D95E71">
        <w:rPr>
          <w:rFonts w:ascii="Verdana" w:eastAsia="Verdana" w:hAnsi="Verdana" w:cs="Verdana"/>
          <w:color w:val="000000"/>
          <w:sz w:val="20"/>
          <w:szCs w:val="20"/>
        </w:rPr>
        <w:t>0</w:t>
      </w:r>
      <w:r w:rsidRPr="00D95E71">
        <w:rPr>
          <w:rFonts w:ascii="Verdana" w:eastAsia="Verdana" w:hAnsi="Verdana" w:cs="Verdana"/>
          <w:color w:val="000000"/>
          <w:sz w:val="20"/>
          <w:szCs w:val="20"/>
        </w:rPr>
        <w:t xml:space="preserve"> working days.</w:t>
      </w:r>
    </w:p>
    <w:p w14:paraId="3B302284" w14:textId="77777777" w:rsidR="007B7F13" w:rsidRPr="00D95E71" w:rsidRDefault="007B7F13">
      <w:pPr>
        <w:pBdr>
          <w:top w:val="nil"/>
          <w:left w:val="nil"/>
          <w:bottom w:val="nil"/>
          <w:right w:val="nil"/>
          <w:between w:val="nil"/>
        </w:pBdr>
        <w:spacing w:before="120"/>
        <w:jc w:val="both"/>
        <w:rPr>
          <w:rFonts w:ascii="Verdana" w:eastAsia="Verdana" w:hAnsi="Verdana" w:cs="Verdana"/>
          <w:color w:val="000000"/>
          <w:sz w:val="20"/>
          <w:szCs w:val="20"/>
        </w:rPr>
      </w:pPr>
    </w:p>
    <w:p w14:paraId="3B302285" w14:textId="41DBDBD4" w:rsidR="007B7F13" w:rsidRPr="00D95E71" w:rsidRDefault="006B7E9B">
      <w:pPr>
        <w:pBdr>
          <w:top w:val="nil"/>
          <w:left w:val="nil"/>
          <w:bottom w:val="nil"/>
          <w:right w:val="nil"/>
          <w:between w:val="nil"/>
        </w:pBdr>
        <w:spacing w:before="120"/>
        <w:jc w:val="both"/>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contract budget cannot exceed </w:t>
      </w:r>
      <w:r w:rsidR="00D94746">
        <w:rPr>
          <w:rFonts w:ascii="Verdana" w:eastAsia="Verdana" w:hAnsi="Verdana" w:cs="Verdana"/>
          <w:color w:val="000000"/>
          <w:sz w:val="20"/>
          <w:szCs w:val="20"/>
        </w:rPr>
        <w:t>30</w:t>
      </w:r>
      <w:r w:rsidRPr="00D95E71">
        <w:rPr>
          <w:rFonts w:ascii="Verdana" w:eastAsia="Verdana" w:hAnsi="Verdana" w:cs="Verdana"/>
          <w:color w:val="000000"/>
          <w:sz w:val="20"/>
          <w:szCs w:val="20"/>
        </w:rPr>
        <w:t>,000 euros.</w:t>
      </w:r>
    </w:p>
    <w:p w14:paraId="3B302286" w14:textId="77777777" w:rsidR="007B7F13" w:rsidRPr="00D95E71" w:rsidRDefault="007B7F13">
      <w:pPr>
        <w:pBdr>
          <w:top w:val="nil"/>
          <w:left w:val="nil"/>
          <w:bottom w:val="nil"/>
          <w:right w:val="nil"/>
          <w:between w:val="nil"/>
        </w:pBdr>
        <w:spacing w:before="120"/>
        <w:jc w:val="both"/>
        <w:rPr>
          <w:rFonts w:ascii="Verdana" w:eastAsia="Verdana" w:hAnsi="Verdana" w:cs="Verdana"/>
          <w:color w:val="000000"/>
          <w:sz w:val="20"/>
          <w:szCs w:val="20"/>
        </w:rPr>
      </w:pPr>
    </w:p>
    <w:p w14:paraId="3B302287"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How to apply</w:t>
      </w:r>
    </w:p>
    <w:p w14:paraId="3B302288" w14:textId="2E9DB8C5" w:rsidR="007B7F13" w:rsidRPr="00D95E71" w:rsidRDefault="006B7E9B">
      <w:pPr>
        <w:widowControl w:val="0"/>
        <w:pBdr>
          <w:top w:val="nil"/>
          <w:left w:val="nil"/>
          <w:bottom w:val="nil"/>
          <w:right w:val="nil"/>
          <w:between w:val="nil"/>
        </w:pBdr>
        <w:spacing w:before="120"/>
        <w:rPr>
          <w:rFonts w:ascii="Verdana" w:eastAsia="Verdana" w:hAnsi="Verdana" w:cs="Verdana"/>
          <w:color w:val="000000"/>
          <w:sz w:val="20"/>
          <w:szCs w:val="20"/>
        </w:rPr>
      </w:pPr>
      <w:bookmarkStart w:id="5" w:name="_3znysh7" w:colFirst="0" w:colLast="0"/>
      <w:bookmarkEnd w:id="5"/>
      <w:r w:rsidRPr="00D95E71">
        <w:rPr>
          <w:rFonts w:ascii="Verdana" w:eastAsia="Verdana" w:hAnsi="Verdana" w:cs="Verdana"/>
          <w:color w:val="000000"/>
          <w:sz w:val="20"/>
          <w:szCs w:val="20"/>
        </w:rPr>
        <w:t xml:space="preserve">The deadline for submitting the proposals is </w:t>
      </w:r>
      <w:r w:rsidR="00DD6890">
        <w:rPr>
          <w:rFonts w:ascii="Verdana" w:eastAsia="Verdana" w:hAnsi="Verdana" w:cs="Verdana"/>
          <w:color w:val="000000"/>
          <w:sz w:val="20"/>
          <w:szCs w:val="20"/>
        </w:rPr>
        <w:t>2</w:t>
      </w:r>
      <w:r w:rsidR="009A0931">
        <w:rPr>
          <w:rFonts w:ascii="Verdana" w:eastAsia="Verdana" w:hAnsi="Verdana" w:cs="Verdana"/>
          <w:color w:val="000000"/>
          <w:sz w:val="20"/>
          <w:szCs w:val="20"/>
        </w:rPr>
        <w:t>6</w:t>
      </w:r>
      <w:r w:rsidRPr="00D95E71">
        <w:rPr>
          <w:rFonts w:ascii="Verdana" w:eastAsia="Verdana" w:hAnsi="Verdana" w:cs="Verdana"/>
          <w:color w:val="000000"/>
          <w:sz w:val="20"/>
          <w:szCs w:val="20"/>
        </w:rPr>
        <w:t xml:space="preserve"> </w:t>
      </w:r>
      <w:r w:rsidR="00264E55" w:rsidRPr="00D95E71">
        <w:rPr>
          <w:rFonts w:ascii="Verdana" w:eastAsia="Verdana" w:hAnsi="Verdana" w:cs="Verdana"/>
          <w:color w:val="000000"/>
          <w:sz w:val="20"/>
          <w:szCs w:val="20"/>
        </w:rPr>
        <w:t>August</w:t>
      </w:r>
      <w:r w:rsidRPr="00D95E71">
        <w:rPr>
          <w:rFonts w:ascii="Verdana" w:eastAsia="Verdana" w:hAnsi="Verdana" w:cs="Verdana"/>
          <w:color w:val="000000"/>
          <w:sz w:val="20"/>
          <w:szCs w:val="20"/>
        </w:rPr>
        <w:t xml:space="preserve"> 2023, 18:00 Kyiv time. </w:t>
      </w:r>
    </w:p>
    <w:p w14:paraId="3B302289" w14:textId="723F9EA6" w:rsidR="007B7F13" w:rsidRPr="00D95E71" w:rsidRDefault="006B7E9B">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The proposals shall be submitted within the above deadline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indicating the subject line “</w:t>
      </w:r>
      <w:r w:rsidR="00264E55" w:rsidRPr="00D95E71">
        <w:rPr>
          <w:rFonts w:ascii="Verdana" w:eastAsia="Verdana" w:hAnsi="Verdana" w:cs="Verdana"/>
          <w:color w:val="000000"/>
          <w:sz w:val="20"/>
          <w:szCs w:val="20"/>
        </w:rPr>
        <w:t>Procurement</w:t>
      </w:r>
      <w:r w:rsidRPr="00D95E71">
        <w:rPr>
          <w:rFonts w:ascii="Verdana" w:eastAsia="Verdana" w:hAnsi="Verdana" w:cs="Verdana"/>
          <w:color w:val="000000"/>
          <w:sz w:val="20"/>
          <w:szCs w:val="20"/>
        </w:rPr>
        <w:t xml:space="preserve"> Expert for Agency”. </w:t>
      </w:r>
    </w:p>
    <w:p w14:paraId="3B30228A" w14:textId="77777777" w:rsidR="007B7F13" w:rsidRPr="00D95E71" w:rsidRDefault="006B7E9B">
      <w:pPr>
        <w:widowControl w:val="0"/>
        <w:pBdr>
          <w:top w:val="nil"/>
          <w:left w:val="nil"/>
          <w:bottom w:val="nil"/>
          <w:right w:val="nil"/>
          <w:between w:val="nil"/>
        </w:pBd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Bidding language: English or Ukrainian</w:t>
      </w:r>
    </w:p>
    <w:p w14:paraId="3B30228B" w14:textId="1D61E967" w:rsidR="007B7F13" w:rsidRPr="00D95E71" w:rsidRDefault="006B7E9B">
      <w:pPr>
        <w:spacing w:before="120"/>
        <w:rPr>
          <w:rFonts w:ascii="Verdana" w:eastAsia="Verdana" w:hAnsi="Verdana" w:cs="Verdana"/>
          <w:color w:val="000000"/>
          <w:sz w:val="20"/>
          <w:szCs w:val="20"/>
        </w:rPr>
      </w:pPr>
      <w:bookmarkStart w:id="6" w:name="_2et92p0" w:colFirst="0" w:colLast="0"/>
      <w:bookmarkEnd w:id="6"/>
      <w:r w:rsidRPr="00D95E71">
        <w:rPr>
          <w:rFonts w:ascii="Verdana" w:eastAsia="Verdana" w:hAnsi="Verdana" w:cs="Verdana"/>
          <w:color w:val="000000"/>
          <w:sz w:val="20"/>
          <w:szCs w:val="20"/>
        </w:rPr>
        <w:t xml:space="preserve">Any clarification questions for the bid request should be addressed to </w:t>
      </w:r>
      <w:r w:rsidRPr="00D95E71">
        <w:rPr>
          <w:rFonts w:ascii="Verdana" w:eastAsia="Verdana" w:hAnsi="Verdana" w:cs="Verdana"/>
          <w:color w:val="000000"/>
          <w:sz w:val="20"/>
          <w:szCs w:val="20"/>
          <w:u w:val="single"/>
        </w:rPr>
        <w:t>dmyiak@um.dk</w:t>
      </w:r>
      <w:r w:rsidRPr="00D95E71">
        <w:rPr>
          <w:rFonts w:ascii="Verdana" w:eastAsia="Verdana" w:hAnsi="Verdana" w:cs="Verdana"/>
          <w:color w:val="000000"/>
          <w:sz w:val="20"/>
          <w:szCs w:val="20"/>
        </w:rPr>
        <w:t xml:space="preserve">, no later than </w:t>
      </w:r>
      <w:bookmarkStart w:id="7" w:name="_Hlk141712622"/>
      <w:r w:rsidR="00DD6890">
        <w:rPr>
          <w:rFonts w:ascii="Verdana" w:eastAsia="Verdana" w:hAnsi="Verdana" w:cs="Verdana"/>
          <w:color w:val="000000"/>
          <w:sz w:val="20"/>
          <w:szCs w:val="20"/>
        </w:rPr>
        <w:t>18</w:t>
      </w:r>
      <w:r w:rsidR="009A0931">
        <w:rPr>
          <w:rFonts w:ascii="Verdana" w:eastAsia="Verdana" w:hAnsi="Verdana" w:cs="Verdana"/>
          <w:color w:val="000000"/>
          <w:sz w:val="20"/>
          <w:szCs w:val="20"/>
        </w:rPr>
        <w:t xml:space="preserve"> August</w:t>
      </w:r>
      <w:r w:rsidRPr="00D95E71">
        <w:rPr>
          <w:rFonts w:ascii="Verdana" w:eastAsia="Verdana" w:hAnsi="Verdana" w:cs="Verdana"/>
          <w:color w:val="000000"/>
          <w:sz w:val="20"/>
          <w:szCs w:val="20"/>
        </w:rPr>
        <w:t xml:space="preserve"> 2023</w:t>
      </w:r>
      <w:bookmarkEnd w:id="7"/>
      <w:r w:rsidRPr="00D95E71">
        <w:rPr>
          <w:rFonts w:ascii="Verdana" w:eastAsia="Verdana" w:hAnsi="Verdana" w:cs="Verdana"/>
          <w:color w:val="000000"/>
          <w:sz w:val="20"/>
          <w:szCs w:val="20"/>
        </w:rPr>
        <w:t>, 18:00 Kyiv time.</w:t>
      </w:r>
    </w:p>
    <w:p w14:paraId="3B30228C" w14:textId="77777777" w:rsidR="007B7F13" w:rsidRPr="00D95E71" w:rsidRDefault="007B7F13">
      <w:pPr>
        <w:spacing w:before="120"/>
        <w:rPr>
          <w:rFonts w:ascii="Verdana" w:eastAsia="Verdana" w:hAnsi="Verdana" w:cs="Verdana"/>
          <w:color w:val="000000"/>
          <w:sz w:val="20"/>
          <w:szCs w:val="20"/>
        </w:rPr>
      </w:pPr>
    </w:p>
    <w:p w14:paraId="3B30228D" w14:textId="77777777" w:rsidR="007B7F13" w:rsidRPr="00D95E71" w:rsidRDefault="006B7E9B">
      <w:pPr>
        <w:pStyle w:val="Heading1"/>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Evaluation criteria</w:t>
      </w:r>
    </w:p>
    <w:p w14:paraId="3B30228E"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Bids will be evaluated under the criteria provided below:</w:t>
      </w:r>
    </w:p>
    <w:tbl>
      <w:tblPr>
        <w:tblStyle w:val="a"/>
        <w:tblW w:w="9855" w:type="dxa"/>
        <w:tblInd w:w="-230" w:type="dxa"/>
        <w:tblBorders>
          <w:top w:val="single" w:sz="8" w:space="0" w:color="000000"/>
          <w:left w:val="single" w:sz="8" w:space="0" w:color="4BACC6"/>
          <w:bottom w:val="single" w:sz="8" w:space="0" w:color="000000"/>
          <w:right w:val="single" w:sz="8" w:space="0" w:color="4BACC6"/>
          <w:insideH w:val="single" w:sz="4" w:space="0" w:color="000000"/>
          <w:insideV w:val="single" w:sz="4" w:space="0" w:color="000000"/>
        </w:tblBorders>
        <w:tblLayout w:type="fixed"/>
        <w:tblLook w:val="0600" w:firstRow="0" w:lastRow="0" w:firstColumn="0" w:lastColumn="0" w:noHBand="1" w:noVBand="1"/>
      </w:tblPr>
      <w:tblGrid>
        <w:gridCol w:w="622"/>
        <w:gridCol w:w="6662"/>
        <w:gridCol w:w="2571"/>
      </w:tblGrid>
      <w:tr w:rsidR="007B7F13" w:rsidRPr="00D95E71" w14:paraId="3B302292" w14:textId="77777777">
        <w:trPr>
          <w:trHeight w:val="468"/>
        </w:trPr>
        <w:tc>
          <w:tcPr>
            <w:tcW w:w="622" w:type="dxa"/>
            <w:tcBorders>
              <w:top w:val="single" w:sz="8" w:space="0" w:color="000000"/>
              <w:left w:val="nil"/>
              <w:bottom w:val="single" w:sz="4" w:space="0" w:color="000000"/>
            </w:tcBorders>
            <w:shd w:val="clear" w:color="auto" w:fill="4F81BD"/>
          </w:tcPr>
          <w:p w14:paraId="3B30228F"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t>
            </w:r>
          </w:p>
        </w:tc>
        <w:tc>
          <w:tcPr>
            <w:tcW w:w="6662" w:type="dxa"/>
            <w:tcBorders>
              <w:top w:val="single" w:sz="8" w:space="0" w:color="000000"/>
              <w:bottom w:val="single" w:sz="4" w:space="0" w:color="000000"/>
            </w:tcBorders>
            <w:shd w:val="clear" w:color="auto" w:fill="4F81BD"/>
          </w:tcPr>
          <w:p w14:paraId="3B302290"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Criteria</w:t>
            </w:r>
          </w:p>
        </w:tc>
        <w:tc>
          <w:tcPr>
            <w:tcW w:w="2571" w:type="dxa"/>
            <w:tcBorders>
              <w:top w:val="single" w:sz="8" w:space="0" w:color="000000"/>
              <w:bottom w:val="single" w:sz="4" w:space="0" w:color="000000"/>
              <w:right w:val="nil"/>
            </w:tcBorders>
            <w:shd w:val="clear" w:color="auto" w:fill="4F81BD"/>
          </w:tcPr>
          <w:p w14:paraId="3B302291" w14:textId="77777777" w:rsidR="007B7F13" w:rsidRPr="00D95E71" w:rsidRDefault="006B7E9B">
            <w:pPr>
              <w:spacing w:before="120"/>
              <w:rPr>
                <w:rFonts w:ascii="Verdana" w:eastAsia="Verdana" w:hAnsi="Verdana" w:cs="Verdana"/>
                <w:b/>
                <w:color w:val="000000"/>
                <w:sz w:val="20"/>
                <w:szCs w:val="20"/>
              </w:rPr>
            </w:pPr>
            <w:r w:rsidRPr="00D95E71">
              <w:rPr>
                <w:rFonts w:ascii="Verdana" w:eastAsia="Verdana" w:hAnsi="Verdana" w:cs="Verdana"/>
                <w:b/>
                <w:color w:val="000000"/>
                <w:sz w:val="20"/>
                <w:szCs w:val="20"/>
              </w:rPr>
              <w:t>Weight</w:t>
            </w:r>
          </w:p>
        </w:tc>
      </w:tr>
      <w:tr w:rsidR="007B7F13" w:rsidRPr="00D95E71" w14:paraId="3B302296" w14:textId="77777777">
        <w:trPr>
          <w:trHeight w:val="77"/>
        </w:trPr>
        <w:tc>
          <w:tcPr>
            <w:tcW w:w="622" w:type="dxa"/>
            <w:tcBorders>
              <w:top w:val="single" w:sz="4" w:space="0" w:color="000000"/>
              <w:left w:val="nil"/>
              <w:bottom w:val="dotted" w:sz="4" w:space="0" w:color="000000"/>
            </w:tcBorders>
          </w:tcPr>
          <w:p w14:paraId="3B302293"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1</w:t>
            </w:r>
          </w:p>
        </w:tc>
        <w:tc>
          <w:tcPr>
            <w:tcW w:w="6662" w:type="dxa"/>
            <w:tcBorders>
              <w:top w:val="single" w:sz="4" w:space="0" w:color="000000"/>
              <w:bottom w:val="dotted" w:sz="4" w:space="0" w:color="000000"/>
            </w:tcBorders>
          </w:tcPr>
          <w:p w14:paraId="3B302294"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 xml:space="preserve">Portfolio of completed assignments </w:t>
            </w:r>
          </w:p>
        </w:tc>
        <w:tc>
          <w:tcPr>
            <w:tcW w:w="2571" w:type="dxa"/>
            <w:tcBorders>
              <w:top w:val="single" w:sz="4" w:space="0" w:color="000000"/>
              <w:bottom w:val="dotted" w:sz="4" w:space="0" w:color="000000"/>
              <w:right w:val="nil"/>
            </w:tcBorders>
          </w:tcPr>
          <w:p w14:paraId="3B302295"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r w:rsidR="007B7F13" w:rsidRPr="00D95E71" w14:paraId="3B30229A" w14:textId="77777777">
        <w:tc>
          <w:tcPr>
            <w:tcW w:w="622" w:type="dxa"/>
            <w:tcBorders>
              <w:top w:val="dotted" w:sz="4" w:space="0" w:color="000000"/>
              <w:left w:val="nil"/>
              <w:bottom w:val="dotted" w:sz="4" w:space="0" w:color="000000"/>
            </w:tcBorders>
          </w:tcPr>
          <w:p w14:paraId="3B302297"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w:t>
            </w:r>
          </w:p>
        </w:tc>
        <w:tc>
          <w:tcPr>
            <w:tcW w:w="6662" w:type="dxa"/>
            <w:tcBorders>
              <w:top w:val="dotted" w:sz="4" w:space="0" w:color="000000"/>
              <w:bottom w:val="dotted" w:sz="4" w:space="0" w:color="000000"/>
            </w:tcBorders>
          </w:tcPr>
          <w:p w14:paraId="3B302298" w14:textId="77777777" w:rsidR="007B7F13" w:rsidRPr="005F4418" w:rsidRDefault="006B7E9B">
            <w:pPr>
              <w:spacing w:before="120"/>
              <w:rPr>
                <w:rFonts w:ascii="Verdana" w:eastAsia="Verdana" w:hAnsi="Verdana" w:cs="Verdana"/>
                <w:color w:val="000000"/>
                <w:sz w:val="20"/>
                <w:szCs w:val="20"/>
                <w:lang w:val="uk-UA"/>
              </w:rPr>
            </w:pPr>
            <w:r w:rsidRPr="00D95E71">
              <w:rPr>
                <w:rFonts w:ascii="Verdana" w:eastAsia="Verdana" w:hAnsi="Verdana" w:cs="Verdana"/>
                <w:color w:val="000000"/>
                <w:sz w:val="20"/>
                <w:szCs w:val="20"/>
              </w:rPr>
              <w:t>Relevant experience, skills and competencies</w:t>
            </w:r>
          </w:p>
        </w:tc>
        <w:tc>
          <w:tcPr>
            <w:tcW w:w="2571" w:type="dxa"/>
            <w:tcBorders>
              <w:top w:val="dotted" w:sz="4" w:space="0" w:color="000000"/>
              <w:bottom w:val="dotted" w:sz="4" w:space="0" w:color="000000"/>
              <w:right w:val="nil"/>
            </w:tcBorders>
          </w:tcPr>
          <w:p w14:paraId="3B302299"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60%</w:t>
            </w:r>
          </w:p>
        </w:tc>
      </w:tr>
      <w:tr w:rsidR="007B7F13" w:rsidRPr="006B7E9B" w14:paraId="3B30229E" w14:textId="77777777">
        <w:tc>
          <w:tcPr>
            <w:tcW w:w="622" w:type="dxa"/>
            <w:tcBorders>
              <w:top w:val="dotted" w:sz="4" w:space="0" w:color="000000"/>
              <w:left w:val="nil"/>
              <w:bottom w:val="single" w:sz="4" w:space="0" w:color="000000"/>
            </w:tcBorders>
          </w:tcPr>
          <w:p w14:paraId="3B30229B"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3</w:t>
            </w:r>
          </w:p>
        </w:tc>
        <w:tc>
          <w:tcPr>
            <w:tcW w:w="6662" w:type="dxa"/>
            <w:tcBorders>
              <w:top w:val="dotted" w:sz="4" w:space="0" w:color="000000"/>
              <w:bottom w:val="single" w:sz="4" w:space="0" w:color="000000"/>
            </w:tcBorders>
          </w:tcPr>
          <w:p w14:paraId="3B30229C" w14:textId="77777777" w:rsidR="007B7F13" w:rsidRPr="00D95E71"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Proposed budget</w:t>
            </w:r>
          </w:p>
        </w:tc>
        <w:tc>
          <w:tcPr>
            <w:tcW w:w="2571" w:type="dxa"/>
            <w:tcBorders>
              <w:top w:val="dotted" w:sz="4" w:space="0" w:color="000000"/>
              <w:bottom w:val="single" w:sz="4" w:space="0" w:color="000000"/>
              <w:right w:val="nil"/>
            </w:tcBorders>
          </w:tcPr>
          <w:p w14:paraId="3B30229D" w14:textId="77777777" w:rsidR="007B7F13" w:rsidRPr="006B7E9B" w:rsidRDefault="006B7E9B">
            <w:pPr>
              <w:spacing w:before="120"/>
              <w:rPr>
                <w:rFonts w:ascii="Verdana" w:eastAsia="Verdana" w:hAnsi="Verdana" w:cs="Verdana"/>
                <w:color w:val="000000"/>
                <w:sz w:val="20"/>
                <w:szCs w:val="20"/>
              </w:rPr>
            </w:pPr>
            <w:r w:rsidRPr="00D95E71">
              <w:rPr>
                <w:rFonts w:ascii="Verdana" w:eastAsia="Verdana" w:hAnsi="Verdana" w:cs="Verdana"/>
                <w:color w:val="000000"/>
                <w:sz w:val="20"/>
                <w:szCs w:val="20"/>
              </w:rPr>
              <w:t>20%</w:t>
            </w:r>
          </w:p>
        </w:tc>
      </w:tr>
    </w:tbl>
    <w:p w14:paraId="3B30229F" w14:textId="77777777" w:rsidR="007B7F13" w:rsidRPr="006B7E9B" w:rsidRDefault="007B7F13">
      <w:pPr>
        <w:rPr>
          <w:rFonts w:ascii="Verdana" w:eastAsia="Verdana" w:hAnsi="Verdana" w:cs="Verdana"/>
          <w:color w:val="000000"/>
          <w:sz w:val="20"/>
          <w:szCs w:val="20"/>
        </w:rPr>
      </w:pPr>
    </w:p>
    <w:sectPr w:rsidR="007B7F13" w:rsidRPr="006B7E9B">
      <w:headerReference w:type="default" r:id="rId7"/>
      <w:footerReference w:type="default" r:id="rId8"/>
      <w:pgSz w:w="11906" w:h="16838"/>
      <w:pgMar w:top="1701" w:right="1134" w:bottom="1701"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ED438" w14:textId="77777777" w:rsidR="00071595" w:rsidRDefault="00071595">
      <w:r>
        <w:separator/>
      </w:r>
    </w:p>
  </w:endnote>
  <w:endnote w:type="continuationSeparator" w:id="0">
    <w:p w14:paraId="6D9FD8DF" w14:textId="77777777" w:rsidR="00071595" w:rsidRDefault="0007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A1" w14:textId="31D3F7EB" w:rsidR="007B7F13" w:rsidRDefault="00E35EB4">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noProof/>
        <w:lang w:val="en-GB" w:eastAsia="en-GB"/>
      </w:rPr>
      <w:drawing>
        <wp:inline distT="0" distB="0" distL="0" distR="0" wp14:anchorId="2BDAB462" wp14:editId="0046EE6B">
          <wp:extent cx="3108960"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960" cy="1115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4556D" w14:textId="77777777" w:rsidR="00071595" w:rsidRDefault="00071595">
      <w:r>
        <w:separator/>
      </w:r>
    </w:p>
  </w:footnote>
  <w:footnote w:type="continuationSeparator" w:id="0">
    <w:p w14:paraId="1E3C24E0" w14:textId="77777777" w:rsidR="00071595" w:rsidRDefault="0007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022A0" w14:textId="77777777" w:rsidR="007B7F13" w:rsidRDefault="006B7E9B">
    <w:pPr>
      <w:pBdr>
        <w:top w:val="nil"/>
        <w:left w:val="nil"/>
        <w:bottom w:val="nil"/>
        <w:right w:val="nil"/>
        <w:between w:val="nil"/>
      </w:pBdr>
      <w:tabs>
        <w:tab w:val="center" w:pos="4513"/>
        <w:tab w:val="right" w:pos="9026"/>
      </w:tabs>
      <w:rPr>
        <w:rFonts w:ascii="Verdana" w:eastAsia="Verdana" w:hAnsi="Verdana" w:cs="Verdana"/>
        <w:color w:val="000000"/>
        <w:sz w:val="20"/>
        <w:szCs w:val="20"/>
      </w:rPr>
    </w:pPr>
    <w:r>
      <w:rPr>
        <w:rFonts w:ascii="Verdana" w:eastAsia="Verdana" w:hAnsi="Verdana" w:cs="Verdana"/>
        <w:noProof/>
        <w:color w:val="000000"/>
        <w:sz w:val="20"/>
        <w:szCs w:val="20"/>
        <w:lang w:val="en-GB" w:eastAsia="en-GB"/>
      </w:rPr>
      <w:drawing>
        <wp:inline distT="0" distB="0" distL="0" distR="0" wp14:anchorId="3B3022A2" wp14:editId="3B3022A3">
          <wp:extent cx="5758207" cy="831317"/>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4"/>
                  <a:stretch>
                    <a:fillRect/>
                  </a:stretch>
                </pic:blipFill>
                <pic:spPr>
                  <a:xfrm>
                    <a:off x="0" y="0"/>
                    <a:ext cx="5758207" cy="83131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CD152A"/>
    <w:multiLevelType w:val="multilevel"/>
    <w:tmpl w:val="607A887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09B43BE"/>
    <w:multiLevelType w:val="multilevel"/>
    <w:tmpl w:val="2A50C1F6"/>
    <w:lvl w:ilvl="0">
      <w:start w:val="1"/>
      <w:numFmt w:val="decimal"/>
      <w:lvlText w:val="%1."/>
      <w:lvlJc w:val="left"/>
      <w:pPr>
        <w:ind w:left="720" w:hanging="360"/>
      </w:pPr>
      <w:rPr>
        <w:rFonts w:ascii="Verdana" w:eastAsia="Verdana" w:hAnsi="Verdana" w:cs="Verdan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8E0A5E"/>
    <w:multiLevelType w:val="multilevel"/>
    <w:tmpl w:val="AD0E76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A22683"/>
    <w:multiLevelType w:val="multilevel"/>
    <w:tmpl w:val="6AC2F6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13"/>
    <w:rsid w:val="000108D9"/>
    <w:rsid w:val="0001532E"/>
    <w:rsid w:val="00024705"/>
    <w:rsid w:val="000341A9"/>
    <w:rsid w:val="00042F8D"/>
    <w:rsid w:val="0005041C"/>
    <w:rsid w:val="00071595"/>
    <w:rsid w:val="000B4D6F"/>
    <w:rsid w:val="000E0EAE"/>
    <w:rsid w:val="000E2A08"/>
    <w:rsid w:val="000F4B8B"/>
    <w:rsid w:val="00105535"/>
    <w:rsid w:val="001071EE"/>
    <w:rsid w:val="0014092C"/>
    <w:rsid w:val="001562F9"/>
    <w:rsid w:val="0015633A"/>
    <w:rsid w:val="001731EF"/>
    <w:rsid w:val="001E7B46"/>
    <w:rsid w:val="00201F0F"/>
    <w:rsid w:val="00215714"/>
    <w:rsid w:val="002311AF"/>
    <w:rsid w:val="00264A44"/>
    <w:rsid w:val="00264E55"/>
    <w:rsid w:val="00266D30"/>
    <w:rsid w:val="002A40B3"/>
    <w:rsid w:val="002B255D"/>
    <w:rsid w:val="002D75C3"/>
    <w:rsid w:val="003125A3"/>
    <w:rsid w:val="00323C5C"/>
    <w:rsid w:val="00346D09"/>
    <w:rsid w:val="00356081"/>
    <w:rsid w:val="00377EB3"/>
    <w:rsid w:val="003D632F"/>
    <w:rsid w:val="004159FD"/>
    <w:rsid w:val="004270FE"/>
    <w:rsid w:val="00461226"/>
    <w:rsid w:val="0047705B"/>
    <w:rsid w:val="00492941"/>
    <w:rsid w:val="00494221"/>
    <w:rsid w:val="004A38AF"/>
    <w:rsid w:val="004A6ECF"/>
    <w:rsid w:val="004B078C"/>
    <w:rsid w:val="004C43E1"/>
    <w:rsid w:val="004E1A1B"/>
    <w:rsid w:val="004E2A29"/>
    <w:rsid w:val="00536074"/>
    <w:rsid w:val="00546AFD"/>
    <w:rsid w:val="00554F15"/>
    <w:rsid w:val="00564930"/>
    <w:rsid w:val="00583F7D"/>
    <w:rsid w:val="005A4201"/>
    <w:rsid w:val="005D3B8F"/>
    <w:rsid w:val="005D4B22"/>
    <w:rsid w:val="005E11B1"/>
    <w:rsid w:val="005F4418"/>
    <w:rsid w:val="006161ED"/>
    <w:rsid w:val="0062031E"/>
    <w:rsid w:val="00623618"/>
    <w:rsid w:val="00627B69"/>
    <w:rsid w:val="0063527F"/>
    <w:rsid w:val="00641AF6"/>
    <w:rsid w:val="00654C63"/>
    <w:rsid w:val="0065796F"/>
    <w:rsid w:val="00660EF4"/>
    <w:rsid w:val="00661935"/>
    <w:rsid w:val="00680BD9"/>
    <w:rsid w:val="006846B2"/>
    <w:rsid w:val="0068523B"/>
    <w:rsid w:val="006B7E9B"/>
    <w:rsid w:val="006E1347"/>
    <w:rsid w:val="006E2A48"/>
    <w:rsid w:val="00702E90"/>
    <w:rsid w:val="00704EEC"/>
    <w:rsid w:val="00712650"/>
    <w:rsid w:val="00737611"/>
    <w:rsid w:val="007408FC"/>
    <w:rsid w:val="00750E04"/>
    <w:rsid w:val="007533A8"/>
    <w:rsid w:val="007863BF"/>
    <w:rsid w:val="0079585B"/>
    <w:rsid w:val="007B0C4C"/>
    <w:rsid w:val="007B5CB5"/>
    <w:rsid w:val="007B7F13"/>
    <w:rsid w:val="007C2711"/>
    <w:rsid w:val="007C2A6A"/>
    <w:rsid w:val="008362D9"/>
    <w:rsid w:val="00841905"/>
    <w:rsid w:val="00871FAB"/>
    <w:rsid w:val="008A3C77"/>
    <w:rsid w:val="008F32CE"/>
    <w:rsid w:val="009032B6"/>
    <w:rsid w:val="0091338E"/>
    <w:rsid w:val="009218EF"/>
    <w:rsid w:val="00952864"/>
    <w:rsid w:val="009721C5"/>
    <w:rsid w:val="00990253"/>
    <w:rsid w:val="009A0931"/>
    <w:rsid w:val="009A7D59"/>
    <w:rsid w:val="009A7ED4"/>
    <w:rsid w:val="009A7F8D"/>
    <w:rsid w:val="009C3C34"/>
    <w:rsid w:val="009D6A29"/>
    <w:rsid w:val="00A100F8"/>
    <w:rsid w:val="00A1047C"/>
    <w:rsid w:val="00A42E6A"/>
    <w:rsid w:val="00A63F21"/>
    <w:rsid w:val="00A77F6C"/>
    <w:rsid w:val="00A81368"/>
    <w:rsid w:val="00AB7195"/>
    <w:rsid w:val="00AC3B5D"/>
    <w:rsid w:val="00AD2E1F"/>
    <w:rsid w:val="00AE0076"/>
    <w:rsid w:val="00AE2C59"/>
    <w:rsid w:val="00B237CA"/>
    <w:rsid w:val="00B42AA9"/>
    <w:rsid w:val="00B55365"/>
    <w:rsid w:val="00B5627E"/>
    <w:rsid w:val="00B624DB"/>
    <w:rsid w:val="00B70AEC"/>
    <w:rsid w:val="00BD1310"/>
    <w:rsid w:val="00C02571"/>
    <w:rsid w:val="00C14CD7"/>
    <w:rsid w:val="00C21373"/>
    <w:rsid w:val="00C232FB"/>
    <w:rsid w:val="00C53D7D"/>
    <w:rsid w:val="00C62123"/>
    <w:rsid w:val="00C82EBF"/>
    <w:rsid w:val="00C86880"/>
    <w:rsid w:val="00CB5676"/>
    <w:rsid w:val="00CE4D66"/>
    <w:rsid w:val="00CE737D"/>
    <w:rsid w:val="00CE7C54"/>
    <w:rsid w:val="00D04C57"/>
    <w:rsid w:val="00D176F7"/>
    <w:rsid w:val="00D36D39"/>
    <w:rsid w:val="00D56A33"/>
    <w:rsid w:val="00D6794E"/>
    <w:rsid w:val="00D679A6"/>
    <w:rsid w:val="00D72633"/>
    <w:rsid w:val="00D90393"/>
    <w:rsid w:val="00D93587"/>
    <w:rsid w:val="00D94746"/>
    <w:rsid w:val="00D95E71"/>
    <w:rsid w:val="00DA322F"/>
    <w:rsid w:val="00DC1F46"/>
    <w:rsid w:val="00DD3663"/>
    <w:rsid w:val="00DD6890"/>
    <w:rsid w:val="00DE503C"/>
    <w:rsid w:val="00E04C8A"/>
    <w:rsid w:val="00E06769"/>
    <w:rsid w:val="00E35EB4"/>
    <w:rsid w:val="00E43855"/>
    <w:rsid w:val="00E54D93"/>
    <w:rsid w:val="00E73883"/>
    <w:rsid w:val="00E83A1F"/>
    <w:rsid w:val="00E857F8"/>
    <w:rsid w:val="00EE247A"/>
    <w:rsid w:val="00F15C3B"/>
    <w:rsid w:val="00F33345"/>
    <w:rsid w:val="00F46872"/>
    <w:rsid w:val="00F55985"/>
    <w:rsid w:val="00F7517F"/>
    <w:rsid w:val="00F83B4F"/>
    <w:rsid w:val="00FB29AD"/>
    <w:rsid w:val="00FC323D"/>
    <w:rsid w:val="00FD7F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222F"/>
  <w15:docId w15:val="{4B4627B3-B2A6-4A2B-8B9C-76D90E73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40" w:line="276" w:lineRule="auto"/>
      <w:outlineLvl w:val="3"/>
    </w:pPr>
    <w:rPr>
      <w:rFonts w:ascii="Cambria" w:eastAsia="Cambria" w:hAnsi="Cambria" w:cs="Cambria"/>
      <w:i/>
      <w:color w:val="366091"/>
      <w:sz w:val="22"/>
      <w:szCs w:val="22"/>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styleId="TableGrid">
    <w:name w:val="Table Grid"/>
    <w:basedOn w:val="TableNormal"/>
    <w:uiPriority w:val="39"/>
    <w:rsid w:val="00871F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5EB4"/>
    <w:pPr>
      <w:tabs>
        <w:tab w:val="center" w:pos="4513"/>
        <w:tab w:val="right" w:pos="9026"/>
      </w:tabs>
    </w:pPr>
  </w:style>
  <w:style w:type="character" w:customStyle="1" w:styleId="HeaderChar">
    <w:name w:val="Header Char"/>
    <w:basedOn w:val="DefaultParagraphFont"/>
    <w:link w:val="Header"/>
    <w:uiPriority w:val="99"/>
    <w:rsid w:val="00E35EB4"/>
  </w:style>
  <w:style w:type="paragraph" w:styleId="Footer">
    <w:name w:val="footer"/>
    <w:basedOn w:val="Normal"/>
    <w:link w:val="FooterChar"/>
    <w:uiPriority w:val="99"/>
    <w:unhideWhenUsed/>
    <w:rsid w:val="00E35EB4"/>
    <w:pPr>
      <w:tabs>
        <w:tab w:val="center" w:pos="4513"/>
        <w:tab w:val="right" w:pos="9026"/>
      </w:tabs>
    </w:pPr>
  </w:style>
  <w:style w:type="character" w:customStyle="1" w:styleId="FooterChar">
    <w:name w:val="Footer Char"/>
    <w:basedOn w:val="DefaultParagraphFont"/>
    <w:link w:val="Footer"/>
    <w:uiPriority w:val="99"/>
    <w:rsid w:val="00E35EB4"/>
  </w:style>
  <w:style w:type="character" w:styleId="CommentReference">
    <w:name w:val="annotation reference"/>
    <w:basedOn w:val="DefaultParagraphFont"/>
    <w:uiPriority w:val="99"/>
    <w:semiHidden/>
    <w:unhideWhenUsed/>
    <w:rsid w:val="00042F8D"/>
    <w:rPr>
      <w:sz w:val="16"/>
      <w:szCs w:val="16"/>
    </w:rPr>
  </w:style>
  <w:style w:type="paragraph" w:styleId="CommentText">
    <w:name w:val="annotation text"/>
    <w:basedOn w:val="Normal"/>
    <w:link w:val="CommentTextChar"/>
    <w:uiPriority w:val="99"/>
    <w:semiHidden/>
    <w:unhideWhenUsed/>
    <w:rsid w:val="00042F8D"/>
    <w:rPr>
      <w:sz w:val="20"/>
      <w:szCs w:val="20"/>
    </w:rPr>
  </w:style>
  <w:style w:type="character" w:customStyle="1" w:styleId="CommentTextChar">
    <w:name w:val="Comment Text Char"/>
    <w:basedOn w:val="DefaultParagraphFont"/>
    <w:link w:val="CommentText"/>
    <w:uiPriority w:val="99"/>
    <w:semiHidden/>
    <w:rsid w:val="00042F8D"/>
    <w:rPr>
      <w:sz w:val="20"/>
      <w:szCs w:val="20"/>
    </w:rPr>
  </w:style>
  <w:style w:type="paragraph" w:styleId="CommentSubject">
    <w:name w:val="annotation subject"/>
    <w:basedOn w:val="CommentText"/>
    <w:next w:val="CommentText"/>
    <w:link w:val="CommentSubjectChar"/>
    <w:uiPriority w:val="99"/>
    <w:semiHidden/>
    <w:unhideWhenUsed/>
    <w:rsid w:val="00042F8D"/>
    <w:rPr>
      <w:b/>
      <w:bCs/>
    </w:rPr>
  </w:style>
  <w:style w:type="character" w:customStyle="1" w:styleId="CommentSubjectChar">
    <w:name w:val="Comment Subject Char"/>
    <w:basedOn w:val="CommentTextChar"/>
    <w:link w:val="CommentSubject"/>
    <w:uiPriority w:val="99"/>
    <w:semiHidden/>
    <w:rsid w:val="00042F8D"/>
    <w:rPr>
      <w:b/>
      <w:bCs/>
      <w:sz w:val="20"/>
      <w:szCs w:val="20"/>
    </w:rPr>
  </w:style>
  <w:style w:type="paragraph" w:styleId="BalloonText">
    <w:name w:val="Balloon Text"/>
    <w:basedOn w:val="Normal"/>
    <w:link w:val="BalloonTextChar"/>
    <w:uiPriority w:val="99"/>
    <w:semiHidden/>
    <w:unhideWhenUsed/>
    <w:rsid w:val="00042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F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1743</Words>
  <Characters>9937</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Pagh Kristensen</dc:creator>
  <cp:lastModifiedBy>Dmytro Iakymchuk</cp:lastModifiedBy>
  <cp:revision>6</cp:revision>
  <dcterms:created xsi:type="dcterms:W3CDTF">2023-08-09T18:30:00Z</dcterms:created>
  <dcterms:modified xsi:type="dcterms:W3CDTF">2023-08-14T11:22:00Z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71b1329958dad4d768d536706d86cf28ce44db8759016ac128862c324d2918d7</vt:lpwstr>
  </property>
</Properties>
</file>